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</w:tblGrid>
      <w:tr w:rsidR="00A357AB" w:rsidRPr="008758BF" w14:paraId="2FD9E477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4C37E3D9" w14:textId="77777777" w:rsidR="00A357AB" w:rsidRPr="008758BF" w:rsidRDefault="00A357AB" w:rsidP="00706BAD">
            <w:pPr>
              <w:jc w:val="center"/>
              <w:rPr>
                <w:b/>
              </w:rPr>
            </w:pPr>
            <w:bookmarkStart w:id="0" w:name="_Hlk233967151"/>
            <w:bookmarkEnd w:id="0"/>
            <w:r w:rsidRPr="008758BF">
              <w:rPr>
                <w:color w:val="FF0000"/>
                <w:lang w:val="de-DE"/>
              </w:rPr>
              <w:t xml:space="preserve">   </w:t>
            </w:r>
            <w:r w:rsidRPr="00215D4C">
              <w:rPr>
                <w:b/>
              </w:rPr>
              <w:br w:type="page"/>
            </w:r>
            <w:r w:rsidR="0068744A">
              <w:rPr>
                <w:b/>
                <w:noProof/>
              </w:rPr>
              <w:drawing>
                <wp:inline distT="0" distB="0" distL="0" distR="0" wp14:anchorId="2D05133F" wp14:editId="36C031BA">
                  <wp:extent cx="504825" cy="628650"/>
                  <wp:effectExtent l="1905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CE1AA" w14:textId="77777777" w:rsidR="00A357AB" w:rsidRPr="008758BF" w:rsidRDefault="00A357AB" w:rsidP="00706BAD">
            <w:pPr>
              <w:jc w:val="center"/>
            </w:pPr>
            <w:r w:rsidRPr="008758BF">
              <w:rPr>
                <w:b/>
              </w:rPr>
              <w:t>REPUBLIKA HRVATSKA</w:t>
            </w:r>
          </w:p>
        </w:tc>
      </w:tr>
      <w:tr w:rsidR="00A357AB" w:rsidRPr="008758BF" w14:paraId="0D71E868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551E7B6D" w14:textId="77777777" w:rsidR="00A357AB" w:rsidRPr="008758BF" w:rsidRDefault="00A357AB" w:rsidP="00706BAD">
            <w:pPr>
              <w:jc w:val="center"/>
              <w:rPr>
                <w:b/>
              </w:rPr>
            </w:pPr>
            <w:r w:rsidRPr="008758BF">
              <w:rPr>
                <w:b/>
              </w:rPr>
              <w:t>ISTARSKA ŽUPANIJA</w:t>
            </w:r>
          </w:p>
        </w:tc>
      </w:tr>
      <w:tr w:rsidR="00A357AB" w:rsidRPr="008758BF" w14:paraId="6259DC36" w14:textId="77777777" w:rsidTr="00706BAD">
        <w:trPr>
          <w:gridAfter w:val="1"/>
          <w:wAfter w:w="567" w:type="dxa"/>
          <w:cantSplit/>
        </w:trPr>
        <w:tc>
          <w:tcPr>
            <w:tcW w:w="3652" w:type="dxa"/>
          </w:tcPr>
          <w:p w14:paraId="65ED8F28" w14:textId="77777777" w:rsidR="00A357AB" w:rsidRPr="008758BF" w:rsidRDefault="00A357AB" w:rsidP="00706BAD">
            <w:pPr>
              <w:jc w:val="both"/>
              <w:rPr>
                <w:b/>
              </w:rPr>
            </w:pPr>
            <w:r w:rsidRPr="008758BF">
              <w:rPr>
                <w:b/>
              </w:rPr>
              <w:t xml:space="preserve">    GRAD POREČ - PARENZO </w:t>
            </w:r>
          </w:p>
          <w:p w14:paraId="6599E644" w14:textId="77777777" w:rsidR="00A357AB" w:rsidRPr="008758BF" w:rsidRDefault="00A357AB" w:rsidP="00706BAD">
            <w:pPr>
              <w:jc w:val="both"/>
              <w:rPr>
                <w:b/>
              </w:rPr>
            </w:pPr>
            <w:r w:rsidRPr="008758BF">
              <w:rPr>
                <w:b/>
              </w:rPr>
              <w:t>CITTÀ DI POREČ - PARENZO</w:t>
            </w:r>
          </w:p>
          <w:p w14:paraId="5C23BEC1" w14:textId="77777777" w:rsidR="00A357AB" w:rsidRPr="008758BF" w:rsidRDefault="00A357AB" w:rsidP="00706BAD">
            <w:pPr>
              <w:jc w:val="center"/>
              <w:rPr>
                <w:b/>
              </w:rPr>
            </w:pPr>
            <w:r w:rsidRPr="008758BF">
              <w:rPr>
                <w:b/>
              </w:rPr>
              <w:t>Gradonačelnik</w:t>
            </w:r>
          </w:p>
        </w:tc>
      </w:tr>
      <w:tr w:rsidR="00A357AB" w:rsidRPr="008758BF" w14:paraId="42A495BA" w14:textId="77777777" w:rsidTr="00706BAD">
        <w:trPr>
          <w:cantSplit/>
        </w:trPr>
        <w:tc>
          <w:tcPr>
            <w:tcW w:w="4219" w:type="dxa"/>
            <w:gridSpan w:val="2"/>
          </w:tcPr>
          <w:p w14:paraId="2C61E540" w14:textId="6D260BBE" w:rsidR="00A357AB" w:rsidRPr="008758BF" w:rsidRDefault="00A357AB" w:rsidP="00706BAD">
            <w:pPr>
              <w:jc w:val="both"/>
              <w:rPr>
                <w:b/>
              </w:rPr>
            </w:pPr>
            <w:bookmarkStart w:id="1" w:name="_Hlk233966732"/>
            <w:r w:rsidRPr="008758BF">
              <w:rPr>
                <w:b/>
              </w:rPr>
              <w:t xml:space="preserve">KLASA: </w:t>
            </w:r>
            <w:r w:rsidR="001E59AC">
              <w:rPr>
                <w:b/>
              </w:rPr>
              <w:t>024-01/26-01/279</w:t>
            </w:r>
          </w:p>
        </w:tc>
      </w:tr>
      <w:bookmarkEnd w:id="1"/>
      <w:tr w:rsidR="00A357AB" w:rsidRPr="008758BF" w14:paraId="03898BFA" w14:textId="77777777" w:rsidTr="00706BAD">
        <w:trPr>
          <w:cantSplit/>
        </w:trPr>
        <w:tc>
          <w:tcPr>
            <w:tcW w:w="4219" w:type="dxa"/>
            <w:gridSpan w:val="2"/>
          </w:tcPr>
          <w:p w14:paraId="3F10D35E" w14:textId="0FE4AD1A" w:rsidR="00A357AB" w:rsidRPr="008758BF" w:rsidRDefault="009526FB" w:rsidP="00BC65F5">
            <w:pPr>
              <w:jc w:val="both"/>
              <w:rPr>
                <w:b/>
              </w:rPr>
            </w:pPr>
            <w:r>
              <w:rPr>
                <w:b/>
              </w:rPr>
              <w:t>URBROJ</w:t>
            </w:r>
            <w:r w:rsidR="00A357AB" w:rsidRPr="008758BF">
              <w:rPr>
                <w:b/>
              </w:rPr>
              <w:t xml:space="preserve">: </w:t>
            </w:r>
            <w:r w:rsidR="001E59AC">
              <w:rPr>
                <w:b/>
                <w:bCs/>
              </w:rPr>
              <w:t>2163-6-09/01-26-2</w:t>
            </w:r>
          </w:p>
        </w:tc>
      </w:tr>
      <w:tr w:rsidR="00A357AB" w:rsidRPr="008758BF" w14:paraId="76A91496" w14:textId="77777777" w:rsidTr="00706BAD">
        <w:trPr>
          <w:cantSplit/>
        </w:trPr>
        <w:tc>
          <w:tcPr>
            <w:tcW w:w="4219" w:type="dxa"/>
            <w:gridSpan w:val="2"/>
          </w:tcPr>
          <w:p w14:paraId="4ECBAC98" w14:textId="42C296A3" w:rsidR="00A357AB" w:rsidRPr="008758BF" w:rsidRDefault="00A357AB" w:rsidP="00BC65F5">
            <w:pPr>
              <w:ind w:right="-675"/>
              <w:jc w:val="both"/>
              <w:rPr>
                <w:b/>
              </w:rPr>
            </w:pPr>
            <w:r w:rsidRPr="008758BF">
              <w:rPr>
                <w:b/>
              </w:rPr>
              <w:t xml:space="preserve">Poreč-Parenzo, </w:t>
            </w:r>
            <w:r w:rsidR="001E59AC">
              <w:rPr>
                <w:b/>
              </w:rPr>
              <w:t>3. srpnja 2026.</w:t>
            </w:r>
          </w:p>
        </w:tc>
      </w:tr>
    </w:tbl>
    <w:p w14:paraId="272CB315" w14:textId="77777777" w:rsidR="00A357AB" w:rsidRPr="008551DB" w:rsidRDefault="00A357AB" w:rsidP="00F542D3">
      <w:pPr>
        <w:ind w:right="565"/>
        <w:jc w:val="center"/>
        <w:rPr>
          <w:b/>
          <w:bCs/>
        </w:rPr>
      </w:pPr>
    </w:p>
    <w:p w14:paraId="78DEFDD9" w14:textId="6FA7DE05" w:rsidR="00FB6973" w:rsidRDefault="00FB6973" w:rsidP="00FB6973">
      <w:pPr>
        <w:ind w:right="426" w:firstLine="720"/>
        <w:jc w:val="both"/>
      </w:pPr>
      <w:r w:rsidRPr="008758BF">
        <w:t>Na</w:t>
      </w:r>
      <w:r w:rsidRPr="00435F5F">
        <w:t xml:space="preserve"> </w:t>
      </w:r>
      <w:r>
        <w:t>temelju</w:t>
      </w:r>
      <w:r w:rsidRPr="00435F5F">
        <w:t xml:space="preserve"> </w:t>
      </w:r>
      <w:r w:rsidRPr="00335899">
        <w:rPr>
          <w:bCs/>
        </w:rPr>
        <w:t>č</w:t>
      </w:r>
      <w:r w:rsidRPr="008758BF">
        <w:rPr>
          <w:bCs/>
        </w:rPr>
        <w:t>lanka</w:t>
      </w:r>
      <w:r w:rsidRPr="00335899">
        <w:rPr>
          <w:bCs/>
        </w:rPr>
        <w:t xml:space="preserve"> 53. </w:t>
      </w:r>
      <w:r w:rsidRPr="008758BF">
        <w:rPr>
          <w:bCs/>
        </w:rPr>
        <w:t>Statuta</w:t>
      </w:r>
      <w:r w:rsidRPr="00335899">
        <w:rPr>
          <w:bCs/>
        </w:rPr>
        <w:t xml:space="preserve"> </w:t>
      </w:r>
      <w:r w:rsidRPr="008758BF">
        <w:rPr>
          <w:bCs/>
        </w:rPr>
        <w:t>Grada</w:t>
      </w:r>
      <w:r w:rsidRPr="00335899">
        <w:rPr>
          <w:bCs/>
        </w:rPr>
        <w:t xml:space="preserve"> </w:t>
      </w:r>
      <w:r w:rsidRPr="008758BF">
        <w:rPr>
          <w:bCs/>
        </w:rPr>
        <w:t>Pore</w:t>
      </w:r>
      <w:r w:rsidRPr="00335899">
        <w:rPr>
          <w:bCs/>
        </w:rPr>
        <w:t>č</w:t>
      </w:r>
      <w:r w:rsidRPr="008758BF">
        <w:rPr>
          <w:bCs/>
        </w:rPr>
        <w:t>a</w:t>
      </w:r>
      <w:r w:rsidR="001E59AC">
        <w:rPr>
          <w:bCs/>
        </w:rPr>
        <w:t xml:space="preserve"> </w:t>
      </w:r>
      <w:r w:rsidRPr="00335899">
        <w:rPr>
          <w:bCs/>
        </w:rPr>
        <w:t>-</w:t>
      </w:r>
      <w:r w:rsidR="001E59AC">
        <w:rPr>
          <w:bCs/>
        </w:rPr>
        <w:t xml:space="preserve"> </w:t>
      </w:r>
      <w:r w:rsidRPr="008758BF">
        <w:rPr>
          <w:bCs/>
        </w:rPr>
        <w:t>Parenzo</w:t>
      </w:r>
      <w:r w:rsidRPr="00335899">
        <w:rPr>
          <w:bCs/>
        </w:rPr>
        <w:t xml:space="preserve"> (</w:t>
      </w:r>
      <w:r>
        <w:rPr>
          <w:bCs/>
        </w:rPr>
        <w:t>„</w:t>
      </w:r>
      <w:r w:rsidRPr="008758BF">
        <w:rPr>
          <w:bCs/>
        </w:rPr>
        <w:t>Slu</w:t>
      </w:r>
      <w:r w:rsidRPr="00335899">
        <w:rPr>
          <w:bCs/>
        </w:rPr>
        <w:t>ž</w:t>
      </w:r>
      <w:r w:rsidRPr="008758BF">
        <w:rPr>
          <w:bCs/>
        </w:rPr>
        <w:t>beni</w:t>
      </w:r>
      <w:r w:rsidRPr="00335899">
        <w:rPr>
          <w:bCs/>
        </w:rPr>
        <w:t xml:space="preserve"> </w:t>
      </w:r>
      <w:r w:rsidRPr="008758BF">
        <w:rPr>
          <w:bCs/>
        </w:rPr>
        <w:t>glasnik</w:t>
      </w:r>
      <w:r w:rsidRPr="00335899">
        <w:rPr>
          <w:bCs/>
        </w:rPr>
        <w:t xml:space="preserve"> </w:t>
      </w:r>
      <w:r w:rsidRPr="008758BF">
        <w:rPr>
          <w:bCs/>
        </w:rPr>
        <w:t>Grada</w:t>
      </w:r>
      <w:r w:rsidRPr="00335899">
        <w:rPr>
          <w:bCs/>
        </w:rPr>
        <w:t xml:space="preserve"> </w:t>
      </w:r>
      <w:r w:rsidRPr="008758BF">
        <w:rPr>
          <w:bCs/>
        </w:rPr>
        <w:t>Pore</w:t>
      </w:r>
      <w:r w:rsidRPr="00335899">
        <w:rPr>
          <w:bCs/>
        </w:rPr>
        <w:t>č</w:t>
      </w:r>
      <w:r w:rsidRPr="008758BF">
        <w:rPr>
          <w:bCs/>
        </w:rPr>
        <w:t>a</w:t>
      </w:r>
      <w:r w:rsidR="001E59AC">
        <w:rPr>
          <w:bCs/>
        </w:rPr>
        <w:t xml:space="preserve"> </w:t>
      </w:r>
      <w:r>
        <w:rPr>
          <w:bCs/>
        </w:rPr>
        <w:t>-</w:t>
      </w:r>
      <w:r w:rsidR="001E59AC">
        <w:rPr>
          <w:bCs/>
        </w:rPr>
        <w:t xml:space="preserve"> </w:t>
      </w:r>
      <w:r>
        <w:rPr>
          <w:bCs/>
        </w:rPr>
        <w:t>Parenzo</w:t>
      </w:r>
      <w:r w:rsidRPr="00335899">
        <w:rPr>
          <w:bCs/>
        </w:rPr>
        <w:t xml:space="preserve">“ </w:t>
      </w:r>
      <w:r w:rsidRPr="008758BF">
        <w:rPr>
          <w:bCs/>
        </w:rPr>
        <w:t>broj</w:t>
      </w:r>
      <w:r w:rsidRPr="00335899">
        <w:rPr>
          <w:bCs/>
        </w:rPr>
        <w:t xml:space="preserve"> </w:t>
      </w:r>
      <w:r>
        <w:rPr>
          <w:bCs/>
        </w:rPr>
        <w:t>2</w:t>
      </w:r>
      <w:r w:rsidRPr="00335899">
        <w:rPr>
          <w:bCs/>
        </w:rPr>
        <w:t>/</w:t>
      </w:r>
      <w:r>
        <w:rPr>
          <w:bCs/>
        </w:rPr>
        <w:t>13, 10/18</w:t>
      </w:r>
      <w:r w:rsidR="00F55BAB">
        <w:rPr>
          <w:bCs/>
        </w:rPr>
        <w:t xml:space="preserve">, </w:t>
      </w:r>
      <w:r>
        <w:rPr>
          <w:bCs/>
        </w:rPr>
        <w:t>2/21</w:t>
      </w:r>
      <w:r w:rsidR="00F55BAB">
        <w:rPr>
          <w:bCs/>
        </w:rPr>
        <w:t xml:space="preserve"> i 12/24</w:t>
      </w:r>
      <w:r w:rsidRPr="00335899">
        <w:rPr>
          <w:bCs/>
        </w:rPr>
        <w:t>)</w:t>
      </w:r>
      <w:r>
        <w:rPr>
          <w:bCs/>
        </w:rPr>
        <w:t xml:space="preserve"> i </w:t>
      </w:r>
      <w:r w:rsidR="00F55BAB">
        <w:rPr>
          <w:bCs/>
        </w:rPr>
        <w:t>članka 30. stavak 2. Odluke o izvršavanju proračuna Grada Poreča</w:t>
      </w:r>
      <w:r w:rsidR="001E59AC">
        <w:rPr>
          <w:bCs/>
        </w:rPr>
        <w:t xml:space="preserve"> </w:t>
      </w:r>
      <w:r w:rsidR="00F55BAB">
        <w:rPr>
          <w:bCs/>
        </w:rPr>
        <w:t>-</w:t>
      </w:r>
      <w:r w:rsidR="001E59AC">
        <w:rPr>
          <w:bCs/>
        </w:rPr>
        <w:t xml:space="preserve"> </w:t>
      </w:r>
      <w:r w:rsidR="00F55BAB">
        <w:rPr>
          <w:bCs/>
        </w:rPr>
        <w:t>Parenzo za 2026. godinu („</w:t>
      </w:r>
      <w:r w:rsidR="00F55BAB" w:rsidRPr="008758BF">
        <w:rPr>
          <w:bCs/>
        </w:rPr>
        <w:t>Slu</w:t>
      </w:r>
      <w:r w:rsidR="00F55BAB" w:rsidRPr="00335899">
        <w:rPr>
          <w:bCs/>
        </w:rPr>
        <w:t>ž</w:t>
      </w:r>
      <w:r w:rsidR="00F55BAB" w:rsidRPr="008758BF">
        <w:rPr>
          <w:bCs/>
        </w:rPr>
        <w:t>beni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glasnik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Grada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Pore</w:t>
      </w:r>
      <w:r w:rsidR="00F55BAB" w:rsidRPr="00335899">
        <w:rPr>
          <w:bCs/>
        </w:rPr>
        <w:t>č</w:t>
      </w:r>
      <w:r w:rsidR="00F55BAB" w:rsidRPr="008758BF">
        <w:rPr>
          <w:bCs/>
        </w:rPr>
        <w:t>a</w:t>
      </w:r>
      <w:r w:rsidR="001E59AC">
        <w:rPr>
          <w:bCs/>
        </w:rPr>
        <w:t xml:space="preserve"> </w:t>
      </w:r>
      <w:r w:rsidR="00F55BAB" w:rsidRPr="00335899">
        <w:rPr>
          <w:bCs/>
        </w:rPr>
        <w:t>-</w:t>
      </w:r>
      <w:r w:rsidR="001E59AC">
        <w:rPr>
          <w:bCs/>
        </w:rPr>
        <w:t xml:space="preserve"> </w:t>
      </w:r>
      <w:r w:rsidR="00F55BAB" w:rsidRPr="008758BF">
        <w:rPr>
          <w:bCs/>
        </w:rPr>
        <w:t>Parenzo</w:t>
      </w:r>
      <w:r w:rsidR="00F55BAB" w:rsidRPr="00335899">
        <w:rPr>
          <w:bCs/>
        </w:rPr>
        <w:t xml:space="preserve">“ </w:t>
      </w:r>
      <w:r w:rsidR="00F55BAB" w:rsidRPr="008758BF">
        <w:rPr>
          <w:bCs/>
        </w:rPr>
        <w:t>broj</w:t>
      </w:r>
      <w:r w:rsidR="00F55BAB" w:rsidRPr="00335899">
        <w:rPr>
          <w:bCs/>
        </w:rPr>
        <w:t xml:space="preserve"> </w:t>
      </w:r>
      <w:r w:rsidR="00F55BAB">
        <w:rPr>
          <w:bCs/>
        </w:rPr>
        <w:t>23/25</w:t>
      </w:r>
      <w:r w:rsidR="00F55BAB" w:rsidRPr="00335899">
        <w:rPr>
          <w:bCs/>
        </w:rPr>
        <w:t>)</w:t>
      </w:r>
      <w:r>
        <w:t>,</w:t>
      </w:r>
      <w:r>
        <w:rPr>
          <w:bCs/>
        </w:rPr>
        <w:t xml:space="preserve"> na prijedlog</w:t>
      </w:r>
      <w:r w:rsidRPr="001F3309">
        <w:t xml:space="preserve"> </w:t>
      </w:r>
      <w:r w:rsidRPr="008758BF">
        <w:t>Upravnog</w:t>
      </w:r>
      <w:r w:rsidRPr="001F3309">
        <w:t xml:space="preserve"> </w:t>
      </w:r>
      <w:r w:rsidRPr="008758BF">
        <w:t>odjela</w:t>
      </w:r>
      <w:r w:rsidRPr="001F3309">
        <w:t xml:space="preserve"> </w:t>
      </w:r>
      <w:r w:rsidRPr="008758BF">
        <w:t>za</w:t>
      </w:r>
      <w:r w:rsidRPr="001F3309">
        <w:t xml:space="preserve"> </w:t>
      </w:r>
      <w:r w:rsidRPr="008758BF">
        <w:t>dru</w:t>
      </w:r>
      <w:r w:rsidRPr="001F3309">
        <w:t>š</w:t>
      </w:r>
      <w:r w:rsidRPr="008758BF">
        <w:t>tvene</w:t>
      </w:r>
      <w:r w:rsidRPr="001F3309">
        <w:t xml:space="preserve"> </w:t>
      </w:r>
      <w:r w:rsidRPr="008758BF">
        <w:t>djelatnosti</w:t>
      </w:r>
      <w:r>
        <w:t xml:space="preserve"> </w:t>
      </w:r>
      <w:r w:rsidRPr="008E0DE4">
        <w:t>KLASA:</w:t>
      </w:r>
      <w:r w:rsidR="00B45069" w:rsidRPr="00B45069">
        <w:rPr>
          <w:b/>
          <w:lang w:val="de-DE"/>
        </w:rPr>
        <w:t xml:space="preserve"> </w:t>
      </w:r>
      <w:r w:rsidR="00B45069" w:rsidRPr="00B45069">
        <w:rPr>
          <w:bCs/>
          <w:lang w:val="de-DE"/>
        </w:rPr>
        <w:t>601-02/2</w:t>
      </w:r>
      <w:r w:rsidR="00F55BAB">
        <w:rPr>
          <w:bCs/>
          <w:lang w:val="de-DE"/>
        </w:rPr>
        <w:t>6</w:t>
      </w:r>
      <w:r w:rsidR="00B45069" w:rsidRPr="00B45069">
        <w:rPr>
          <w:bCs/>
          <w:lang w:val="de-DE"/>
        </w:rPr>
        <w:t>-01/</w:t>
      </w:r>
      <w:r w:rsidR="00F55BAB">
        <w:rPr>
          <w:bCs/>
          <w:lang w:val="de-DE"/>
        </w:rPr>
        <w:t>21</w:t>
      </w:r>
      <w:r w:rsidR="00B45069">
        <w:rPr>
          <w:b/>
          <w:lang w:val="de-DE"/>
        </w:rPr>
        <w:t xml:space="preserve"> </w:t>
      </w:r>
      <w:r w:rsidRPr="008E0DE4">
        <w:t>URBROJ</w:t>
      </w:r>
      <w:r w:rsidR="008E0DE4">
        <w:t>:</w:t>
      </w:r>
      <w:r w:rsidR="00487A48">
        <w:t xml:space="preserve"> </w:t>
      </w:r>
      <w:r w:rsidR="00B45069" w:rsidRPr="00B45069">
        <w:rPr>
          <w:bCs/>
        </w:rPr>
        <w:t>2163-6-23/</w:t>
      </w:r>
      <w:r w:rsidR="00F55BAB">
        <w:rPr>
          <w:bCs/>
        </w:rPr>
        <w:t>11</w:t>
      </w:r>
      <w:r w:rsidR="00B45069" w:rsidRPr="00B45069">
        <w:rPr>
          <w:bCs/>
        </w:rPr>
        <w:t>-2</w:t>
      </w:r>
      <w:r w:rsidR="00F55BAB">
        <w:rPr>
          <w:bCs/>
        </w:rPr>
        <w:t>6</w:t>
      </w:r>
      <w:r w:rsidR="00B45069" w:rsidRPr="00B45069">
        <w:rPr>
          <w:bCs/>
        </w:rPr>
        <w:t>-2</w:t>
      </w:r>
      <w:r w:rsidR="00B45069">
        <w:rPr>
          <w:bCs/>
        </w:rPr>
        <w:t xml:space="preserve"> </w:t>
      </w:r>
      <w:r w:rsidRPr="00B45069">
        <w:rPr>
          <w:bCs/>
        </w:rPr>
        <w:t>o</w:t>
      </w:r>
      <w:r w:rsidR="00B45069">
        <w:rPr>
          <w:bCs/>
        </w:rPr>
        <w:t>d 2</w:t>
      </w:r>
      <w:r w:rsidR="00F55BAB">
        <w:rPr>
          <w:bCs/>
        </w:rPr>
        <w:t>4</w:t>
      </w:r>
      <w:r w:rsidR="00B45069">
        <w:rPr>
          <w:bCs/>
        </w:rPr>
        <w:t>.</w:t>
      </w:r>
      <w:r w:rsidR="001E59AC">
        <w:rPr>
          <w:bCs/>
        </w:rPr>
        <w:t xml:space="preserve"> lipnja </w:t>
      </w:r>
      <w:r>
        <w:t>202</w:t>
      </w:r>
      <w:r w:rsidR="00F55BAB">
        <w:t>6</w:t>
      </w:r>
      <w:r>
        <w:t>.</w:t>
      </w:r>
      <w:r>
        <w:rPr>
          <w:bCs/>
        </w:rPr>
        <w:t xml:space="preserve"> </w:t>
      </w:r>
      <w:r w:rsidR="001E59AC">
        <w:rPr>
          <w:bCs/>
        </w:rPr>
        <w:t xml:space="preserve">godine , </w:t>
      </w:r>
      <w:r>
        <w:rPr>
          <w:bCs/>
        </w:rPr>
        <w:t>Gradonačelnik Grada Poreča</w:t>
      </w:r>
      <w:r w:rsidR="001E59AC">
        <w:rPr>
          <w:bCs/>
        </w:rPr>
        <w:t xml:space="preserve"> </w:t>
      </w:r>
      <w:r>
        <w:rPr>
          <w:bCs/>
        </w:rPr>
        <w:t>-</w:t>
      </w:r>
      <w:r w:rsidR="001E59AC">
        <w:rPr>
          <w:bCs/>
        </w:rPr>
        <w:t xml:space="preserve"> </w:t>
      </w:r>
      <w:r>
        <w:rPr>
          <w:bCs/>
        </w:rPr>
        <w:t>Parenzo je donio</w:t>
      </w:r>
      <w:r w:rsidRPr="00911C88">
        <w:t xml:space="preserve"> </w:t>
      </w:r>
      <w:r w:rsidRPr="008758BF">
        <w:t>sljede</w:t>
      </w:r>
      <w:r w:rsidRPr="00911C88">
        <w:t>ć</w:t>
      </w:r>
      <w:r w:rsidRPr="008758BF">
        <w:t>i</w:t>
      </w:r>
    </w:p>
    <w:p w14:paraId="1DBD6A24" w14:textId="77777777" w:rsidR="005020C4" w:rsidRDefault="005020C4" w:rsidP="00F542D3">
      <w:pPr>
        <w:ind w:right="565" w:firstLine="720"/>
        <w:jc w:val="both"/>
      </w:pPr>
    </w:p>
    <w:p w14:paraId="069DA7BF" w14:textId="77777777" w:rsidR="00A357AB" w:rsidRDefault="00A357AB" w:rsidP="00F542D3">
      <w:pPr>
        <w:ind w:right="565"/>
        <w:jc w:val="center"/>
        <w:rPr>
          <w:b/>
          <w:bCs/>
        </w:rPr>
      </w:pPr>
      <w:r w:rsidRPr="00435F5F">
        <w:rPr>
          <w:b/>
          <w:bCs/>
        </w:rPr>
        <w:t>Z</w:t>
      </w:r>
      <w:r w:rsidR="00722585">
        <w:rPr>
          <w:b/>
          <w:bCs/>
        </w:rPr>
        <w:t>AKLJUČAK</w:t>
      </w:r>
    </w:p>
    <w:p w14:paraId="6938F47F" w14:textId="77777777" w:rsidR="005020C4" w:rsidRPr="00435F5F" w:rsidRDefault="005020C4" w:rsidP="00F542D3">
      <w:pPr>
        <w:ind w:right="565"/>
        <w:jc w:val="center"/>
        <w:rPr>
          <w:b/>
          <w:bCs/>
        </w:rPr>
      </w:pPr>
    </w:p>
    <w:p w14:paraId="4908891F" w14:textId="34178CCF" w:rsidR="00A357AB" w:rsidRPr="00435F5F" w:rsidRDefault="00A357AB" w:rsidP="00F542D3">
      <w:pPr>
        <w:ind w:right="565" w:firstLine="708"/>
        <w:jc w:val="both"/>
        <w:rPr>
          <w:bCs/>
        </w:rPr>
      </w:pPr>
      <w:r w:rsidRPr="00435F5F">
        <w:t xml:space="preserve">1. </w:t>
      </w:r>
      <w:r>
        <w:t>U</w:t>
      </w:r>
      <w:r w:rsidR="00585FE4">
        <w:rPr>
          <w:bCs/>
        </w:rPr>
        <w:t>tvrđuje se p</w:t>
      </w:r>
      <w:r w:rsidRPr="00435F5F">
        <w:rPr>
          <w:bCs/>
        </w:rPr>
        <w:t xml:space="preserve">rijedlog Odluke o </w:t>
      </w:r>
      <w:r w:rsidR="00722585">
        <w:rPr>
          <w:bCs/>
        </w:rPr>
        <w:t xml:space="preserve">prihvaćanju </w:t>
      </w:r>
      <w:r w:rsidR="004D706B">
        <w:rPr>
          <w:bCs/>
        </w:rPr>
        <w:t>Izvješća o radu</w:t>
      </w:r>
      <w:r w:rsidR="00CF65B6">
        <w:rPr>
          <w:bCs/>
        </w:rPr>
        <w:t xml:space="preserve"> </w:t>
      </w:r>
      <w:r w:rsidR="00585FE4">
        <w:rPr>
          <w:bCs/>
        </w:rPr>
        <w:t>i f</w:t>
      </w:r>
      <w:r w:rsidR="00D545A2">
        <w:rPr>
          <w:bCs/>
        </w:rPr>
        <w:t xml:space="preserve">inancijskog izvješća </w:t>
      </w:r>
      <w:r w:rsidR="007D7834">
        <w:t>Dječ</w:t>
      </w:r>
      <w:r w:rsidR="008A6B5B">
        <w:t>jeg vrtića</w:t>
      </w:r>
      <w:r w:rsidR="00D545A2">
        <w:t xml:space="preserve"> </w:t>
      </w:r>
      <w:r w:rsidR="008A6B5B">
        <w:t>„Radost</w:t>
      </w:r>
      <w:r w:rsidR="004D706B">
        <w:t>“ Poreč</w:t>
      </w:r>
      <w:r w:rsidR="001E59AC">
        <w:t xml:space="preserve"> </w:t>
      </w:r>
      <w:r w:rsidR="004D706B">
        <w:t>-</w:t>
      </w:r>
      <w:r w:rsidR="001E59AC">
        <w:t xml:space="preserve"> </w:t>
      </w:r>
      <w:r w:rsidR="004D706B">
        <w:t>Parenzo</w:t>
      </w:r>
      <w:r w:rsidR="00AB4D4A" w:rsidRPr="00A357AB">
        <w:rPr>
          <w:bCs/>
        </w:rPr>
        <w:t xml:space="preserve"> </w:t>
      </w:r>
      <w:r w:rsidR="00B036C6">
        <w:rPr>
          <w:bCs/>
        </w:rPr>
        <w:t xml:space="preserve">za </w:t>
      </w:r>
      <w:r w:rsidR="00404226">
        <w:rPr>
          <w:bCs/>
        </w:rPr>
        <w:t>202</w:t>
      </w:r>
      <w:r w:rsidR="00F55BAB">
        <w:rPr>
          <w:bCs/>
        </w:rPr>
        <w:t>5</w:t>
      </w:r>
      <w:r w:rsidR="00B036C6">
        <w:rPr>
          <w:bCs/>
        </w:rPr>
        <w:t>. godinu,</w:t>
      </w:r>
      <w:r w:rsidR="00722585">
        <w:rPr>
          <w:bCs/>
        </w:rPr>
        <w:t xml:space="preserve"> te se dostavlja Gradskom vijeću</w:t>
      </w:r>
      <w:r w:rsidR="00585FE4">
        <w:rPr>
          <w:bCs/>
        </w:rPr>
        <w:t xml:space="preserve"> </w:t>
      </w:r>
      <w:r w:rsidR="00404226">
        <w:rPr>
          <w:bCs/>
        </w:rPr>
        <w:t>na razmatranje i donošenje</w:t>
      </w:r>
      <w:r w:rsidR="00722585">
        <w:rPr>
          <w:bCs/>
        </w:rPr>
        <w:t>.</w:t>
      </w:r>
    </w:p>
    <w:p w14:paraId="6781540F" w14:textId="77777777" w:rsidR="00A357AB" w:rsidRPr="00435F5F" w:rsidRDefault="00A357AB" w:rsidP="00F542D3">
      <w:pPr>
        <w:ind w:right="565"/>
        <w:jc w:val="both"/>
        <w:rPr>
          <w:bCs/>
        </w:rPr>
      </w:pPr>
    </w:p>
    <w:p w14:paraId="6782AF92" w14:textId="3A3EDCD0" w:rsidR="00A357AB" w:rsidRPr="00435F5F" w:rsidRDefault="00A357AB" w:rsidP="00F542D3">
      <w:pPr>
        <w:ind w:right="565"/>
        <w:jc w:val="both"/>
        <w:rPr>
          <w:bCs/>
        </w:rPr>
      </w:pPr>
      <w:r w:rsidRPr="00435F5F">
        <w:rPr>
          <w:bCs/>
        </w:rPr>
        <w:tab/>
        <w:t xml:space="preserve">2. </w:t>
      </w:r>
      <w:r w:rsidR="00722585">
        <w:rPr>
          <w:bCs/>
        </w:rPr>
        <w:t>Na sjednici G</w:t>
      </w:r>
      <w:r w:rsidRPr="00435F5F">
        <w:rPr>
          <w:bCs/>
        </w:rPr>
        <w:t>radsko</w:t>
      </w:r>
      <w:r w:rsidR="00722585">
        <w:rPr>
          <w:bCs/>
        </w:rPr>
        <w:t>g</w:t>
      </w:r>
      <w:r w:rsidRPr="00435F5F">
        <w:rPr>
          <w:bCs/>
        </w:rPr>
        <w:t xml:space="preserve"> vijeć</w:t>
      </w:r>
      <w:r w:rsidR="00722585">
        <w:rPr>
          <w:bCs/>
        </w:rPr>
        <w:t>a</w:t>
      </w:r>
      <w:r w:rsidR="00CF65B6">
        <w:rPr>
          <w:bCs/>
        </w:rPr>
        <w:t xml:space="preserve"> sva potrebna tumačenja uz dostavljen</w:t>
      </w:r>
      <w:r w:rsidR="007D7834">
        <w:rPr>
          <w:bCs/>
        </w:rPr>
        <w:t>o</w:t>
      </w:r>
      <w:r w:rsidR="00CF65B6">
        <w:rPr>
          <w:bCs/>
        </w:rPr>
        <w:t xml:space="preserve"> Izvješ</w:t>
      </w:r>
      <w:r w:rsidR="007D7834">
        <w:rPr>
          <w:bCs/>
        </w:rPr>
        <w:t>će</w:t>
      </w:r>
      <w:r w:rsidR="00CF65B6">
        <w:rPr>
          <w:bCs/>
        </w:rPr>
        <w:t xml:space="preserve"> </w:t>
      </w:r>
      <w:r w:rsidR="002A4C45">
        <w:rPr>
          <w:bCs/>
        </w:rPr>
        <w:t>dat</w:t>
      </w:r>
      <w:r w:rsidR="005E1F42">
        <w:rPr>
          <w:bCs/>
        </w:rPr>
        <w:t xml:space="preserve"> će </w:t>
      </w:r>
      <w:r w:rsidR="00B45069">
        <w:t xml:space="preserve">Tereza </w:t>
      </w:r>
      <w:r w:rsidR="00B95F78">
        <w:t>B</w:t>
      </w:r>
      <w:r w:rsidR="00B45069">
        <w:t>anić</w:t>
      </w:r>
      <w:r w:rsidR="00585FE4">
        <w:t>,</w:t>
      </w:r>
      <w:r w:rsidR="00585FE4">
        <w:rPr>
          <w:bCs/>
        </w:rPr>
        <w:t xml:space="preserve"> </w:t>
      </w:r>
      <w:r w:rsidR="005E1F42">
        <w:rPr>
          <w:bCs/>
        </w:rPr>
        <w:t>ravnatelj</w:t>
      </w:r>
      <w:r w:rsidR="004D706B">
        <w:rPr>
          <w:bCs/>
        </w:rPr>
        <w:t>ica</w:t>
      </w:r>
      <w:r w:rsidR="00722585">
        <w:rPr>
          <w:bCs/>
        </w:rPr>
        <w:t xml:space="preserve"> </w:t>
      </w:r>
      <w:r w:rsidR="007D7834">
        <w:t>Dječjeg vrtića</w:t>
      </w:r>
      <w:r w:rsidR="00103484">
        <w:t xml:space="preserve"> </w:t>
      </w:r>
      <w:r w:rsidR="008A6B5B">
        <w:t>„Radost</w:t>
      </w:r>
      <w:r w:rsidR="004D706B">
        <w:t>“ Poreč</w:t>
      </w:r>
      <w:r w:rsidR="001E59AC">
        <w:t xml:space="preserve"> </w:t>
      </w:r>
      <w:r w:rsidR="004D706B">
        <w:t>-</w:t>
      </w:r>
      <w:r w:rsidR="001E59AC">
        <w:t xml:space="preserve"> </w:t>
      </w:r>
      <w:r w:rsidR="004D706B">
        <w:t>Parenzo</w:t>
      </w:r>
      <w:r w:rsidR="00B036C6">
        <w:t>.</w:t>
      </w:r>
    </w:p>
    <w:p w14:paraId="1B965200" w14:textId="77777777" w:rsidR="00A357AB" w:rsidRDefault="00A357AB" w:rsidP="00F542D3">
      <w:pPr>
        <w:ind w:right="565"/>
        <w:jc w:val="both"/>
        <w:rPr>
          <w:bCs/>
        </w:rPr>
      </w:pPr>
    </w:p>
    <w:p w14:paraId="70D49B4B" w14:textId="26DE6E10" w:rsidR="00D545A2" w:rsidRPr="00435F5F" w:rsidRDefault="001E59AC" w:rsidP="001E59AC">
      <w:pPr>
        <w:ind w:right="565" w:firstLine="709"/>
        <w:jc w:val="both"/>
        <w:rPr>
          <w:bCs/>
        </w:rPr>
      </w:pPr>
      <w:r>
        <w:rPr>
          <w:bCs/>
        </w:rPr>
        <w:t xml:space="preserve">3. Ovaj Zaključak stupa na snagu danom donošenja. </w:t>
      </w:r>
    </w:p>
    <w:p w14:paraId="192B26A3" w14:textId="18A9F4C7" w:rsidR="00722585" w:rsidRPr="00E72881" w:rsidRDefault="00722585" w:rsidP="00F542D3">
      <w:pPr>
        <w:ind w:left="5040" w:right="565" w:firstLine="720"/>
        <w:jc w:val="both"/>
        <w:rPr>
          <w:b/>
        </w:rPr>
      </w:pPr>
    </w:p>
    <w:p w14:paraId="2775F5D0" w14:textId="6484A513" w:rsidR="00A357AB" w:rsidRPr="00E72881" w:rsidRDefault="000F2F6F" w:rsidP="00F542D3">
      <w:pPr>
        <w:ind w:left="5040" w:right="565" w:firstLine="720"/>
        <w:jc w:val="both"/>
        <w:rPr>
          <w:b/>
        </w:rPr>
      </w:pPr>
      <w:r w:rsidRPr="00E72881">
        <w:rPr>
          <w:b/>
        </w:rPr>
        <w:t xml:space="preserve">   </w:t>
      </w:r>
      <w:r w:rsidR="001E59AC">
        <w:rPr>
          <w:b/>
        </w:rPr>
        <w:t xml:space="preserve">     </w:t>
      </w:r>
      <w:r w:rsidR="00A357AB" w:rsidRPr="00E72881">
        <w:rPr>
          <w:b/>
        </w:rPr>
        <w:t>GRADONAČELNIK</w:t>
      </w:r>
    </w:p>
    <w:p w14:paraId="7363E1AF" w14:textId="1EE91F9B" w:rsidR="00A357AB" w:rsidRPr="001E59AC" w:rsidRDefault="00A357AB" w:rsidP="00F542D3">
      <w:pPr>
        <w:pStyle w:val="Bezproreda"/>
        <w:ind w:right="565"/>
        <w:rPr>
          <w:b/>
          <w:bCs/>
          <w:sz w:val="24"/>
          <w:szCs w:val="24"/>
          <w:lang w:val="hr-HR"/>
        </w:rPr>
      </w:pP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</w:r>
      <w:r w:rsidRPr="008758BF">
        <w:rPr>
          <w:sz w:val="24"/>
          <w:szCs w:val="24"/>
          <w:lang w:val="hr-HR"/>
        </w:rPr>
        <w:tab/>
        <w:t xml:space="preserve">   </w:t>
      </w:r>
      <w:r w:rsidR="002A4C45">
        <w:rPr>
          <w:sz w:val="24"/>
          <w:szCs w:val="24"/>
          <w:lang w:val="hr-HR"/>
        </w:rPr>
        <w:t xml:space="preserve">                               </w:t>
      </w:r>
      <w:r w:rsidR="001E59AC">
        <w:rPr>
          <w:sz w:val="24"/>
          <w:szCs w:val="24"/>
          <w:lang w:val="hr-HR"/>
        </w:rPr>
        <w:t xml:space="preserve">    </w:t>
      </w:r>
      <w:r w:rsidRPr="008758BF">
        <w:rPr>
          <w:sz w:val="24"/>
          <w:szCs w:val="24"/>
          <w:lang w:val="hr-HR"/>
        </w:rPr>
        <w:t xml:space="preserve"> </w:t>
      </w:r>
      <w:r w:rsidR="000F2F6F" w:rsidRPr="001E59AC">
        <w:rPr>
          <w:b/>
          <w:bCs/>
          <w:sz w:val="24"/>
          <w:szCs w:val="24"/>
        </w:rPr>
        <w:t>Loris Peršurić</w:t>
      </w:r>
    </w:p>
    <w:p w14:paraId="59D5EE75" w14:textId="77777777" w:rsidR="00A357AB" w:rsidRDefault="00A357AB" w:rsidP="00F542D3">
      <w:pPr>
        <w:ind w:right="565"/>
        <w:jc w:val="both"/>
      </w:pPr>
    </w:p>
    <w:p w14:paraId="7F29F051" w14:textId="77777777" w:rsidR="005E1F42" w:rsidRDefault="005E1F42" w:rsidP="00F542D3">
      <w:pPr>
        <w:ind w:right="565"/>
        <w:jc w:val="both"/>
        <w:rPr>
          <w:b/>
        </w:rPr>
      </w:pPr>
    </w:p>
    <w:p w14:paraId="518B5B93" w14:textId="77777777" w:rsidR="001E59AC" w:rsidRDefault="001E59AC" w:rsidP="00F542D3">
      <w:pPr>
        <w:ind w:right="565"/>
        <w:jc w:val="both"/>
        <w:rPr>
          <w:b/>
          <w:bCs/>
        </w:rPr>
      </w:pPr>
    </w:p>
    <w:p w14:paraId="72AD0196" w14:textId="77777777" w:rsidR="001E59AC" w:rsidRDefault="001E59AC" w:rsidP="00F542D3">
      <w:pPr>
        <w:ind w:right="565"/>
        <w:jc w:val="both"/>
        <w:rPr>
          <w:b/>
          <w:bCs/>
        </w:rPr>
      </w:pPr>
    </w:p>
    <w:p w14:paraId="3EC20D83" w14:textId="77777777" w:rsidR="001E59AC" w:rsidRDefault="001E59AC" w:rsidP="00F542D3">
      <w:pPr>
        <w:ind w:right="565"/>
        <w:jc w:val="both"/>
        <w:rPr>
          <w:b/>
          <w:bCs/>
        </w:rPr>
      </w:pPr>
    </w:p>
    <w:p w14:paraId="06CA9E7F" w14:textId="77777777" w:rsidR="001E59AC" w:rsidRDefault="001E59AC" w:rsidP="00F542D3">
      <w:pPr>
        <w:ind w:right="565"/>
        <w:jc w:val="both"/>
        <w:rPr>
          <w:b/>
          <w:bCs/>
        </w:rPr>
      </w:pPr>
    </w:p>
    <w:p w14:paraId="79AD8FC1" w14:textId="77777777" w:rsidR="001E59AC" w:rsidRDefault="001E59AC" w:rsidP="00F542D3">
      <w:pPr>
        <w:ind w:right="565"/>
        <w:jc w:val="both"/>
        <w:rPr>
          <w:b/>
          <w:bCs/>
        </w:rPr>
      </w:pPr>
    </w:p>
    <w:p w14:paraId="0F78F512" w14:textId="77777777" w:rsidR="001E59AC" w:rsidRDefault="001E59AC" w:rsidP="00F542D3">
      <w:pPr>
        <w:ind w:right="565"/>
        <w:jc w:val="both"/>
        <w:rPr>
          <w:b/>
          <w:bCs/>
        </w:rPr>
      </w:pPr>
    </w:p>
    <w:p w14:paraId="7A09CEF0" w14:textId="77777777" w:rsidR="001E59AC" w:rsidRDefault="001E59AC" w:rsidP="00F542D3">
      <w:pPr>
        <w:ind w:right="565"/>
        <w:jc w:val="both"/>
        <w:rPr>
          <w:b/>
          <w:bCs/>
        </w:rPr>
      </w:pPr>
    </w:p>
    <w:p w14:paraId="7E1F4C1D" w14:textId="77777777" w:rsidR="001E59AC" w:rsidRDefault="001E59AC" w:rsidP="00F542D3">
      <w:pPr>
        <w:ind w:right="565"/>
        <w:jc w:val="both"/>
        <w:rPr>
          <w:b/>
          <w:bCs/>
        </w:rPr>
      </w:pPr>
    </w:p>
    <w:p w14:paraId="58297482" w14:textId="77777777" w:rsidR="001E59AC" w:rsidRDefault="001E59AC" w:rsidP="00F542D3">
      <w:pPr>
        <w:ind w:right="565"/>
        <w:jc w:val="both"/>
        <w:rPr>
          <w:b/>
          <w:bCs/>
        </w:rPr>
      </w:pPr>
    </w:p>
    <w:p w14:paraId="23935C38" w14:textId="77777777" w:rsidR="001E59AC" w:rsidRDefault="001E59AC" w:rsidP="00F542D3">
      <w:pPr>
        <w:ind w:right="565"/>
        <w:jc w:val="both"/>
        <w:rPr>
          <w:b/>
          <w:bCs/>
        </w:rPr>
      </w:pPr>
    </w:p>
    <w:p w14:paraId="06F55043" w14:textId="67458B16" w:rsidR="00A357AB" w:rsidRPr="001E59AC" w:rsidRDefault="00A357AB" w:rsidP="00F542D3">
      <w:pPr>
        <w:ind w:right="565"/>
        <w:jc w:val="both"/>
        <w:rPr>
          <w:b/>
          <w:bCs/>
        </w:rPr>
      </w:pPr>
      <w:bookmarkStart w:id="2" w:name="_Hlk233966711"/>
      <w:r w:rsidRPr="001E59AC">
        <w:rPr>
          <w:b/>
          <w:bCs/>
        </w:rPr>
        <w:t>DOSTAVITI:</w:t>
      </w:r>
    </w:p>
    <w:p w14:paraId="0C14BF22" w14:textId="59464D0C" w:rsidR="00722585" w:rsidRDefault="004612D6" w:rsidP="00F542D3">
      <w:pPr>
        <w:numPr>
          <w:ilvl w:val="0"/>
          <w:numId w:val="1"/>
        </w:numPr>
        <w:ind w:right="565"/>
        <w:jc w:val="both"/>
      </w:pPr>
      <w:r>
        <w:t>Gradsko vijeće</w:t>
      </w:r>
      <w:r w:rsidR="00722585">
        <w:t>,</w:t>
      </w:r>
      <w:r>
        <w:t xml:space="preserve"> ovdje</w:t>
      </w:r>
      <w:r w:rsidR="001E59AC">
        <w:t>,</w:t>
      </w:r>
    </w:p>
    <w:p w14:paraId="12F535F3" w14:textId="42E6FEC1" w:rsidR="00A357AB" w:rsidRDefault="004612D6" w:rsidP="00F542D3">
      <w:pPr>
        <w:numPr>
          <w:ilvl w:val="0"/>
          <w:numId w:val="1"/>
        </w:numPr>
        <w:ind w:right="565"/>
        <w:jc w:val="both"/>
      </w:pPr>
      <w:r>
        <w:t>Upravni</w:t>
      </w:r>
      <w:r w:rsidR="00A357AB" w:rsidRPr="008758BF">
        <w:t xml:space="preserve"> o</w:t>
      </w:r>
      <w:r>
        <w:t xml:space="preserve">djel za društvene djelatnosti, </w:t>
      </w:r>
      <w:r w:rsidR="00A357AB" w:rsidRPr="008758BF">
        <w:t>ovdje</w:t>
      </w:r>
      <w:r w:rsidR="001E59AC">
        <w:t xml:space="preserve">, KLASA: </w:t>
      </w:r>
      <w:r w:rsidR="001E59AC" w:rsidRPr="001E59AC">
        <w:rPr>
          <w:bCs/>
          <w:lang w:val="de-DE"/>
        </w:rPr>
        <w:t>601-02/26-01/21</w:t>
      </w:r>
      <w:r w:rsidR="001E59AC">
        <w:rPr>
          <w:bCs/>
          <w:lang w:val="de-DE"/>
        </w:rPr>
        <w:t>,</w:t>
      </w:r>
    </w:p>
    <w:p w14:paraId="3C3620F1" w14:textId="51719D71" w:rsidR="00023C79" w:rsidRPr="008E0DE4" w:rsidRDefault="007D7834" w:rsidP="00E725BC">
      <w:pPr>
        <w:numPr>
          <w:ilvl w:val="0"/>
          <w:numId w:val="1"/>
        </w:numPr>
        <w:ind w:right="565"/>
        <w:jc w:val="both"/>
      </w:pPr>
      <w:r w:rsidRPr="008E0DE4">
        <w:t>Dječji vrtić</w:t>
      </w:r>
      <w:r w:rsidR="008E0DE4" w:rsidRPr="008E0DE4">
        <w:t xml:space="preserve"> Radost</w:t>
      </w:r>
      <w:r w:rsidR="004612D6" w:rsidRPr="008E0DE4">
        <w:t xml:space="preserve">, </w:t>
      </w:r>
      <w:r w:rsidR="001E59AC">
        <w:t>Rade</w:t>
      </w:r>
      <w:r w:rsidR="008A6B5B" w:rsidRPr="008E0DE4">
        <w:t xml:space="preserve"> Končara 7</w:t>
      </w:r>
      <w:r w:rsidR="004612D6" w:rsidRPr="008E0DE4">
        <w:t>, Poreč</w:t>
      </w:r>
      <w:r w:rsidR="001E59AC">
        <w:t>,</w:t>
      </w:r>
    </w:p>
    <w:p w14:paraId="039A8902" w14:textId="0EB1E261" w:rsidR="00A357AB" w:rsidRPr="00435F5F" w:rsidRDefault="00B759BB" w:rsidP="00F542D3">
      <w:pPr>
        <w:numPr>
          <w:ilvl w:val="0"/>
          <w:numId w:val="1"/>
        </w:numPr>
        <w:jc w:val="both"/>
      </w:pPr>
      <w:r>
        <w:t>Pismohran</w:t>
      </w:r>
      <w:r w:rsidR="00722585">
        <w:t>a</w:t>
      </w:r>
      <w:r w:rsidR="000F2F6F">
        <w:t>,</w:t>
      </w:r>
      <w:r w:rsidR="00722585">
        <w:t xml:space="preserve"> ovdje</w:t>
      </w:r>
      <w:r w:rsidR="001E59AC">
        <w:t>.</w:t>
      </w:r>
    </w:p>
    <w:bookmarkEnd w:id="2"/>
    <w:p w14:paraId="5A86C1D4" w14:textId="77777777" w:rsidR="002261E1" w:rsidRDefault="002261E1" w:rsidP="00A357AB">
      <w:pPr>
        <w:tabs>
          <w:tab w:val="left" w:pos="993"/>
        </w:tabs>
        <w:jc w:val="both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A357AB" w14:paraId="25F0453A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A180122" w14:textId="77777777" w:rsidR="00A357AB" w:rsidRDefault="0068744A" w:rsidP="00706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06407E3F" wp14:editId="7337E9E9">
                  <wp:extent cx="504825" cy="628650"/>
                  <wp:effectExtent l="1905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7AB" w14:paraId="49F3E3E3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D9C8DAD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A357AB" w14:paraId="6E71C89F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7A6497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A357AB" w14:paraId="1174D487" w14:textId="77777777" w:rsidTr="00706BAD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E2A7ED0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5F4FBF90" w14:textId="6004520B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</w:t>
            </w:r>
            <w:r w:rsidR="00F2182B">
              <w:rPr>
                <w:b/>
                <w:bCs/>
                <w:lang w:val="de-DE"/>
              </w:rPr>
              <w:t>À</w:t>
            </w:r>
            <w:r>
              <w:rPr>
                <w:b/>
                <w:bCs/>
                <w:lang w:val="de-DE"/>
              </w:rPr>
              <w:t xml:space="preserve"> DI POREČ-PARENZO</w:t>
            </w:r>
          </w:p>
        </w:tc>
      </w:tr>
      <w:tr w:rsidR="00A357AB" w14:paraId="7A702C92" w14:textId="77777777" w:rsidTr="00706BAD">
        <w:trPr>
          <w:cantSplit/>
          <w:trHeight w:val="33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A09F105" w14:textId="77777777" w:rsidR="00A357AB" w:rsidRDefault="00A357AB" w:rsidP="00706BAD">
            <w:pPr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Gradsko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vijeće</w:t>
            </w:r>
            <w:proofErr w:type="spellEnd"/>
          </w:p>
        </w:tc>
      </w:tr>
    </w:tbl>
    <w:p w14:paraId="1998DCC6" w14:textId="1EE94794" w:rsidR="00A357AB" w:rsidRPr="00CF23B2" w:rsidRDefault="00A357AB" w:rsidP="00A357AB">
      <w:pPr>
        <w:rPr>
          <w:b/>
          <w:bCs/>
        </w:rPr>
      </w:pPr>
      <w:r w:rsidRPr="00CF23B2">
        <w:rPr>
          <w:b/>
          <w:bCs/>
        </w:rPr>
        <w:t xml:space="preserve">KLASA: </w:t>
      </w:r>
    </w:p>
    <w:p w14:paraId="185A55E6" w14:textId="766BB48E" w:rsidR="00A357AB" w:rsidRPr="00CF23B2" w:rsidRDefault="00A357AB" w:rsidP="00A357AB">
      <w:pPr>
        <w:rPr>
          <w:b/>
          <w:bCs/>
        </w:rPr>
      </w:pPr>
      <w:r w:rsidRPr="00CF23B2">
        <w:rPr>
          <w:b/>
          <w:bCs/>
        </w:rPr>
        <w:t xml:space="preserve">URBROJ: </w:t>
      </w:r>
    </w:p>
    <w:p w14:paraId="377F7239" w14:textId="5752797E" w:rsidR="00A357AB" w:rsidRDefault="00A357AB" w:rsidP="00A357AB">
      <w:r w:rsidRPr="00CF23B2">
        <w:rPr>
          <w:b/>
          <w:bCs/>
        </w:rPr>
        <w:t xml:space="preserve">Poreč-Parenzo, </w:t>
      </w:r>
    </w:p>
    <w:p w14:paraId="2F4DD105" w14:textId="77777777" w:rsidR="00A357AB" w:rsidRDefault="00A357AB" w:rsidP="00A357AB"/>
    <w:p w14:paraId="57587E43" w14:textId="2B08D61D" w:rsidR="00FB6973" w:rsidRDefault="00FB6973" w:rsidP="00FB6973">
      <w:pPr>
        <w:ind w:right="426" w:firstLine="708"/>
        <w:jc w:val="both"/>
      </w:pPr>
      <w:r>
        <w:t>Na temelju članka 41. stavak 1. Statuta Grada Poreča</w:t>
      </w:r>
      <w:r w:rsidR="00CF23B2">
        <w:t xml:space="preserve"> </w:t>
      </w:r>
      <w:r>
        <w:t>-</w:t>
      </w:r>
      <w:r w:rsidR="00CF23B2">
        <w:t xml:space="preserve"> </w:t>
      </w:r>
      <w:r>
        <w:t>Parenzo („Službeni glasnik Grada Poreča</w:t>
      </w:r>
      <w:r w:rsidR="00CF23B2">
        <w:t xml:space="preserve"> </w:t>
      </w:r>
      <w:r>
        <w:t>-</w:t>
      </w:r>
      <w:r w:rsidR="00CF23B2">
        <w:t xml:space="preserve"> </w:t>
      </w:r>
      <w:r>
        <w:t>Parenzo“ broj 2/13, 10/18</w:t>
      </w:r>
      <w:r w:rsidR="00CF23B2">
        <w:t>,</w:t>
      </w:r>
      <w:r>
        <w:t xml:space="preserve"> 2/21</w:t>
      </w:r>
      <w:r w:rsidR="00CF23B2">
        <w:t xml:space="preserve"> i 12/24</w:t>
      </w:r>
      <w:r>
        <w:t xml:space="preserve">) </w:t>
      </w:r>
      <w:r>
        <w:rPr>
          <w:bCs/>
        </w:rPr>
        <w:t>i</w:t>
      </w:r>
      <w:r>
        <w:t xml:space="preserve"> </w:t>
      </w:r>
      <w:r w:rsidR="00F55BAB">
        <w:rPr>
          <w:bCs/>
        </w:rPr>
        <w:t>članka 30. stavak 2. Odluke o izvršavanju proračuna Grada Poreča</w:t>
      </w:r>
      <w:r w:rsidR="00CF23B2">
        <w:rPr>
          <w:bCs/>
        </w:rPr>
        <w:t xml:space="preserve"> </w:t>
      </w:r>
      <w:r w:rsidR="00F55BAB">
        <w:rPr>
          <w:bCs/>
        </w:rPr>
        <w:t>-</w:t>
      </w:r>
      <w:r w:rsidR="00CF23B2">
        <w:rPr>
          <w:bCs/>
        </w:rPr>
        <w:t xml:space="preserve"> </w:t>
      </w:r>
      <w:r w:rsidR="00F55BAB">
        <w:rPr>
          <w:bCs/>
        </w:rPr>
        <w:t>Parenzo za 2026. godinu („</w:t>
      </w:r>
      <w:r w:rsidR="00F55BAB" w:rsidRPr="008758BF">
        <w:rPr>
          <w:bCs/>
        </w:rPr>
        <w:t>Slu</w:t>
      </w:r>
      <w:r w:rsidR="00F55BAB" w:rsidRPr="00335899">
        <w:rPr>
          <w:bCs/>
        </w:rPr>
        <w:t>ž</w:t>
      </w:r>
      <w:r w:rsidR="00F55BAB" w:rsidRPr="008758BF">
        <w:rPr>
          <w:bCs/>
        </w:rPr>
        <w:t>beni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glasnik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Grada</w:t>
      </w:r>
      <w:r w:rsidR="00F55BAB" w:rsidRPr="00335899">
        <w:rPr>
          <w:bCs/>
        </w:rPr>
        <w:t xml:space="preserve"> </w:t>
      </w:r>
      <w:r w:rsidR="00F55BAB" w:rsidRPr="008758BF">
        <w:rPr>
          <w:bCs/>
        </w:rPr>
        <w:t>Pore</w:t>
      </w:r>
      <w:r w:rsidR="00F55BAB" w:rsidRPr="00335899">
        <w:rPr>
          <w:bCs/>
        </w:rPr>
        <w:t>č</w:t>
      </w:r>
      <w:r w:rsidR="00F55BAB" w:rsidRPr="008758BF">
        <w:rPr>
          <w:bCs/>
        </w:rPr>
        <w:t>a</w:t>
      </w:r>
      <w:r w:rsidR="00CF23B2">
        <w:rPr>
          <w:bCs/>
        </w:rPr>
        <w:t xml:space="preserve"> </w:t>
      </w:r>
      <w:r w:rsidR="00F55BAB" w:rsidRPr="00335899">
        <w:rPr>
          <w:bCs/>
        </w:rPr>
        <w:t>-</w:t>
      </w:r>
      <w:r w:rsidR="00CF23B2">
        <w:rPr>
          <w:bCs/>
        </w:rPr>
        <w:t xml:space="preserve"> </w:t>
      </w:r>
      <w:r w:rsidR="00F55BAB" w:rsidRPr="008758BF">
        <w:rPr>
          <w:bCs/>
        </w:rPr>
        <w:t>Parenzo</w:t>
      </w:r>
      <w:r w:rsidR="00F55BAB" w:rsidRPr="00335899">
        <w:rPr>
          <w:bCs/>
        </w:rPr>
        <w:t xml:space="preserve">“ </w:t>
      </w:r>
      <w:r w:rsidR="00F55BAB" w:rsidRPr="008758BF">
        <w:rPr>
          <w:bCs/>
        </w:rPr>
        <w:t>broj</w:t>
      </w:r>
      <w:r w:rsidR="00F55BAB" w:rsidRPr="00335899">
        <w:rPr>
          <w:bCs/>
        </w:rPr>
        <w:t xml:space="preserve"> </w:t>
      </w:r>
      <w:r w:rsidR="00F55BAB">
        <w:rPr>
          <w:bCs/>
        </w:rPr>
        <w:t>23/25</w:t>
      </w:r>
      <w:r w:rsidR="00F55BAB" w:rsidRPr="00335899">
        <w:rPr>
          <w:bCs/>
        </w:rPr>
        <w:t>)</w:t>
      </w:r>
      <w:r>
        <w:t>, Gradsko vijeće Grada Poreča</w:t>
      </w:r>
      <w:r w:rsidR="00CF23B2">
        <w:t xml:space="preserve"> </w:t>
      </w:r>
      <w:r>
        <w:t>-</w:t>
      </w:r>
      <w:r w:rsidR="00CF23B2">
        <w:t xml:space="preserve"> </w:t>
      </w:r>
      <w:r>
        <w:t>Parenzo na sjednici održanoj</w:t>
      </w:r>
      <w:r w:rsidR="00B95F78">
        <w:t xml:space="preserve"> </w:t>
      </w:r>
      <w:r w:rsidR="00CF23B2">
        <w:t xml:space="preserve">……….. </w:t>
      </w:r>
      <w:r>
        <w:t>202</w:t>
      </w:r>
      <w:r w:rsidR="00F55BAB">
        <w:t>6</w:t>
      </w:r>
      <w:r>
        <w:t>. godine, donijelo je</w:t>
      </w:r>
    </w:p>
    <w:p w14:paraId="78F0BB2F" w14:textId="77777777" w:rsidR="00A357AB" w:rsidRDefault="00A357AB" w:rsidP="00F542D3">
      <w:pPr>
        <w:ind w:right="565"/>
      </w:pPr>
    </w:p>
    <w:p w14:paraId="4649FB07" w14:textId="77777777" w:rsidR="00427DD1" w:rsidRDefault="00427DD1" w:rsidP="00F542D3">
      <w:pPr>
        <w:ind w:right="565"/>
      </w:pPr>
    </w:p>
    <w:p w14:paraId="44029C26" w14:textId="0D0AF0E7" w:rsidR="00F327EF" w:rsidRDefault="00A357AB" w:rsidP="00F327EF">
      <w:pPr>
        <w:ind w:right="565"/>
        <w:jc w:val="center"/>
        <w:rPr>
          <w:b/>
          <w:bCs/>
        </w:rPr>
      </w:pPr>
      <w:r>
        <w:rPr>
          <w:b/>
          <w:bCs/>
        </w:rPr>
        <w:t>ODLUKU</w:t>
      </w:r>
    </w:p>
    <w:p w14:paraId="2CED22E8" w14:textId="77777777" w:rsidR="008A6B5B" w:rsidRDefault="00A357AB" w:rsidP="00F542D3">
      <w:pPr>
        <w:ind w:right="565"/>
        <w:jc w:val="center"/>
        <w:rPr>
          <w:b/>
        </w:rPr>
      </w:pPr>
      <w:r w:rsidRPr="007E6561">
        <w:rPr>
          <w:b/>
          <w:bCs/>
        </w:rPr>
        <w:t xml:space="preserve">o prihvaćanju </w:t>
      </w:r>
      <w:r w:rsidR="004D706B">
        <w:rPr>
          <w:b/>
          <w:bCs/>
        </w:rPr>
        <w:t>Izvješća o radu</w:t>
      </w:r>
      <w:r w:rsidR="004A1A21">
        <w:rPr>
          <w:b/>
          <w:bCs/>
        </w:rPr>
        <w:t xml:space="preserve"> </w:t>
      </w:r>
      <w:r w:rsidR="00585FE4">
        <w:rPr>
          <w:b/>
          <w:bCs/>
        </w:rPr>
        <w:t>i f</w:t>
      </w:r>
      <w:r w:rsidR="00C77EA6">
        <w:rPr>
          <w:b/>
          <w:bCs/>
        </w:rPr>
        <w:t>inancijskog izvješća</w:t>
      </w:r>
      <w:r w:rsidR="00A72071">
        <w:rPr>
          <w:b/>
          <w:bCs/>
        </w:rPr>
        <w:t xml:space="preserve"> </w:t>
      </w:r>
      <w:r w:rsidR="007D7834">
        <w:rPr>
          <w:b/>
        </w:rPr>
        <w:t>Dječjeg vrtića</w:t>
      </w:r>
      <w:r w:rsidR="00C77EA6">
        <w:rPr>
          <w:b/>
        </w:rPr>
        <w:t xml:space="preserve"> </w:t>
      </w:r>
    </w:p>
    <w:p w14:paraId="2060ED8F" w14:textId="626F0D7B" w:rsidR="00A357AB" w:rsidRPr="00B10901" w:rsidRDefault="004D706B" w:rsidP="00F542D3">
      <w:pPr>
        <w:ind w:right="565"/>
        <w:jc w:val="center"/>
        <w:rPr>
          <w:b/>
        </w:rPr>
      </w:pPr>
      <w:r>
        <w:rPr>
          <w:b/>
        </w:rPr>
        <w:t>„</w:t>
      </w:r>
      <w:r w:rsidR="008A6B5B">
        <w:rPr>
          <w:b/>
        </w:rPr>
        <w:t>Radost</w:t>
      </w:r>
      <w:r>
        <w:rPr>
          <w:b/>
        </w:rPr>
        <w:t>“</w:t>
      </w:r>
      <w:r w:rsidR="00A72071">
        <w:rPr>
          <w:b/>
        </w:rPr>
        <w:t xml:space="preserve"> </w:t>
      </w:r>
      <w:r>
        <w:rPr>
          <w:b/>
        </w:rPr>
        <w:t>Poreč</w:t>
      </w:r>
      <w:r w:rsidR="00CF23B2">
        <w:rPr>
          <w:b/>
        </w:rPr>
        <w:t xml:space="preserve"> </w:t>
      </w:r>
      <w:r>
        <w:rPr>
          <w:b/>
        </w:rPr>
        <w:t>-</w:t>
      </w:r>
      <w:r w:rsidR="00CF23B2">
        <w:rPr>
          <w:b/>
        </w:rPr>
        <w:t xml:space="preserve"> </w:t>
      </w:r>
      <w:r>
        <w:rPr>
          <w:b/>
        </w:rPr>
        <w:t>Parenzo</w:t>
      </w:r>
      <w:r w:rsidR="00A357AB" w:rsidRPr="00B10901">
        <w:rPr>
          <w:b/>
        </w:rPr>
        <w:t xml:space="preserve"> za </w:t>
      </w:r>
      <w:r w:rsidR="00404226">
        <w:rPr>
          <w:b/>
        </w:rPr>
        <w:t>202</w:t>
      </w:r>
      <w:r w:rsidR="00F55BAB">
        <w:rPr>
          <w:b/>
        </w:rPr>
        <w:t>5</w:t>
      </w:r>
      <w:r w:rsidR="00706BAD" w:rsidRPr="00B10901">
        <w:rPr>
          <w:b/>
        </w:rPr>
        <w:t>.</w:t>
      </w:r>
      <w:r w:rsidR="00A357AB" w:rsidRPr="00B10901">
        <w:rPr>
          <w:b/>
          <w:bCs/>
        </w:rPr>
        <w:t xml:space="preserve"> godinu</w:t>
      </w:r>
    </w:p>
    <w:p w14:paraId="4186412B" w14:textId="77777777" w:rsidR="00A357AB" w:rsidRDefault="00A357AB" w:rsidP="00F542D3">
      <w:pPr>
        <w:ind w:right="565"/>
        <w:jc w:val="center"/>
      </w:pPr>
    </w:p>
    <w:p w14:paraId="567EEDA1" w14:textId="77777777" w:rsidR="00A357AB" w:rsidRDefault="00A357AB" w:rsidP="00F542D3">
      <w:pPr>
        <w:ind w:right="565"/>
        <w:jc w:val="center"/>
        <w:rPr>
          <w:b/>
          <w:bCs/>
        </w:rPr>
      </w:pPr>
    </w:p>
    <w:p w14:paraId="681CB9FA" w14:textId="59651EE5" w:rsidR="00A357AB" w:rsidRDefault="00A357AB" w:rsidP="00CF23B2">
      <w:pPr>
        <w:ind w:right="565"/>
        <w:jc w:val="center"/>
        <w:rPr>
          <w:b/>
          <w:bCs/>
        </w:rPr>
      </w:pPr>
      <w:r>
        <w:rPr>
          <w:b/>
          <w:bCs/>
        </w:rPr>
        <w:t>Članak 1.</w:t>
      </w:r>
    </w:p>
    <w:p w14:paraId="311793E6" w14:textId="010F01D0" w:rsidR="00A357AB" w:rsidRDefault="00A357AB" w:rsidP="00F542D3">
      <w:pPr>
        <w:ind w:right="565"/>
        <w:jc w:val="both"/>
      </w:pPr>
      <w:r>
        <w:rPr>
          <w:bCs/>
        </w:rPr>
        <w:tab/>
      </w:r>
      <w:r w:rsidR="00A72071">
        <w:rPr>
          <w:bCs/>
        </w:rPr>
        <w:t>P</w:t>
      </w:r>
      <w:r>
        <w:rPr>
          <w:bCs/>
        </w:rPr>
        <w:t>rihvaća</w:t>
      </w:r>
      <w:r w:rsidR="008A6B5B">
        <w:rPr>
          <w:bCs/>
        </w:rPr>
        <w:t xml:space="preserve"> se</w:t>
      </w:r>
      <w:r>
        <w:rPr>
          <w:bCs/>
        </w:rPr>
        <w:t xml:space="preserve"> </w:t>
      </w:r>
      <w:r w:rsidR="004D706B">
        <w:rPr>
          <w:bCs/>
        </w:rPr>
        <w:t>Izvješće o radu</w:t>
      </w:r>
      <w:r w:rsidR="004A1A21">
        <w:t xml:space="preserve"> </w:t>
      </w:r>
      <w:r w:rsidR="00585FE4">
        <w:rPr>
          <w:bCs/>
        </w:rPr>
        <w:t>i f</w:t>
      </w:r>
      <w:r w:rsidR="00103484">
        <w:rPr>
          <w:bCs/>
        </w:rPr>
        <w:t xml:space="preserve">inancijsko izvješće </w:t>
      </w:r>
      <w:r w:rsidR="007D7834">
        <w:t>Dječjeg vrtića</w:t>
      </w:r>
      <w:r w:rsidR="004D706B">
        <w:t xml:space="preserve"> </w:t>
      </w:r>
      <w:r w:rsidR="008A6B5B">
        <w:t>„Radost</w:t>
      </w:r>
      <w:r w:rsidR="007D7834">
        <w:t xml:space="preserve">“ </w:t>
      </w:r>
      <w:r w:rsidR="004D706B">
        <w:t>Poreč-Parenzo</w:t>
      </w:r>
      <w:r>
        <w:t xml:space="preserve"> za </w:t>
      </w:r>
      <w:r w:rsidR="00404226">
        <w:t>202</w:t>
      </w:r>
      <w:r w:rsidR="00F55BAB">
        <w:t>5</w:t>
      </w:r>
      <w:r>
        <w:t>. godinu.</w:t>
      </w:r>
    </w:p>
    <w:p w14:paraId="70919D7E" w14:textId="77777777" w:rsidR="00A357AB" w:rsidRDefault="00A357AB" w:rsidP="00F542D3">
      <w:pPr>
        <w:ind w:right="565"/>
        <w:jc w:val="both"/>
      </w:pPr>
    </w:p>
    <w:p w14:paraId="34FD6681" w14:textId="175F10A9" w:rsidR="00A357AB" w:rsidRDefault="00A357AB" w:rsidP="00CF23B2">
      <w:pPr>
        <w:ind w:right="565"/>
        <w:jc w:val="center"/>
      </w:pPr>
      <w:r>
        <w:rPr>
          <w:b/>
          <w:bCs/>
        </w:rPr>
        <w:t>Članak 2.</w:t>
      </w:r>
    </w:p>
    <w:p w14:paraId="785224A6" w14:textId="1335B3AE" w:rsidR="00A357AB" w:rsidRDefault="00A357AB" w:rsidP="00F542D3">
      <w:pPr>
        <w:ind w:right="565" w:firstLine="708"/>
        <w:jc w:val="both"/>
      </w:pPr>
      <w:r>
        <w:t xml:space="preserve">Ova Odluka stupa na snagu osmog dana od dana objave u </w:t>
      </w:r>
      <w:r w:rsidR="00F55BAB">
        <w:t>„</w:t>
      </w:r>
      <w:r>
        <w:t>Službenom glasniku Grada Poreča</w:t>
      </w:r>
      <w:r w:rsidR="004A1A21">
        <w:t>-Parenzo</w:t>
      </w:r>
      <w:r w:rsidR="00F55BAB">
        <w:t>“</w:t>
      </w:r>
      <w:r>
        <w:t>.</w:t>
      </w:r>
    </w:p>
    <w:p w14:paraId="60FCBD16" w14:textId="77777777" w:rsidR="00A357AB" w:rsidRDefault="00A357AB" w:rsidP="00F542D3">
      <w:pPr>
        <w:ind w:left="4248" w:right="565"/>
        <w:jc w:val="center"/>
        <w:rPr>
          <w:b/>
          <w:bCs/>
        </w:rPr>
      </w:pPr>
    </w:p>
    <w:p w14:paraId="5AEEDF2A" w14:textId="14A3C2B4" w:rsidR="00A357AB" w:rsidRDefault="00A357AB" w:rsidP="00F542D3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  <w:r w:rsidR="00CF23B2">
        <w:rPr>
          <w:b/>
          <w:bCs/>
        </w:rPr>
        <w:t>PREDSJEDNIK</w:t>
      </w:r>
    </w:p>
    <w:p w14:paraId="18F436DC" w14:textId="38A73963" w:rsidR="00A357AB" w:rsidRDefault="00CF23B2" w:rsidP="00F542D3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6BE95F46" w14:textId="3C1A6E8D" w:rsidR="00A357AB" w:rsidRDefault="00A357AB" w:rsidP="00F542D3">
      <w:pPr>
        <w:ind w:left="4248" w:right="565"/>
        <w:jc w:val="center"/>
        <w:rPr>
          <w:b/>
          <w:bCs/>
        </w:rPr>
      </w:pPr>
      <w:r>
        <w:rPr>
          <w:b/>
          <w:bCs/>
        </w:rPr>
        <w:t xml:space="preserve">                             </w:t>
      </w:r>
      <w:r w:rsidR="00F55BAB">
        <w:rPr>
          <w:b/>
          <w:bCs/>
        </w:rPr>
        <w:t>Elio Štifanić</w:t>
      </w:r>
    </w:p>
    <w:p w14:paraId="72F8F9F6" w14:textId="77777777" w:rsidR="00A357AB" w:rsidRDefault="00A357AB" w:rsidP="00A357AB"/>
    <w:p w14:paraId="549A442F" w14:textId="77777777" w:rsidR="009B30BA" w:rsidRDefault="009B30BA" w:rsidP="00A357AB"/>
    <w:p w14:paraId="478CED4D" w14:textId="77777777" w:rsidR="00404226" w:rsidRDefault="00404226" w:rsidP="00A357AB"/>
    <w:p w14:paraId="04786D28" w14:textId="77777777" w:rsidR="00404226" w:rsidRDefault="00404226" w:rsidP="00A357AB"/>
    <w:p w14:paraId="1B004444" w14:textId="77777777" w:rsidR="00404226" w:rsidRDefault="00404226" w:rsidP="008E0DE4">
      <w:pPr>
        <w:jc w:val="both"/>
      </w:pPr>
    </w:p>
    <w:p w14:paraId="452EEB48" w14:textId="77777777" w:rsidR="00143F15" w:rsidRDefault="00143F15" w:rsidP="008E0DE4">
      <w:pPr>
        <w:jc w:val="center"/>
        <w:rPr>
          <w:b/>
          <w:bCs/>
        </w:rPr>
      </w:pPr>
    </w:p>
    <w:p w14:paraId="18294122" w14:textId="77777777" w:rsidR="00CF23B2" w:rsidRDefault="00CF23B2" w:rsidP="00CF23B2">
      <w:pPr>
        <w:ind w:right="565"/>
        <w:jc w:val="both"/>
        <w:rPr>
          <w:b/>
          <w:bCs/>
        </w:rPr>
      </w:pPr>
    </w:p>
    <w:p w14:paraId="053F8F7D" w14:textId="77777777" w:rsidR="00CF23B2" w:rsidRDefault="00CF23B2" w:rsidP="00CF23B2">
      <w:pPr>
        <w:ind w:right="565"/>
        <w:jc w:val="both"/>
        <w:rPr>
          <w:b/>
          <w:bCs/>
        </w:rPr>
      </w:pPr>
    </w:p>
    <w:p w14:paraId="5B2358BE" w14:textId="77777777" w:rsidR="00CF23B2" w:rsidRDefault="00CF23B2" w:rsidP="00CF23B2">
      <w:pPr>
        <w:ind w:right="565"/>
        <w:jc w:val="both"/>
        <w:rPr>
          <w:b/>
          <w:bCs/>
        </w:rPr>
      </w:pPr>
    </w:p>
    <w:p w14:paraId="6EA95AF1" w14:textId="76105DE4" w:rsidR="00CF23B2" w:rsidRPr="001E59AC" w:rsidRDefault="00CF23B2" w:rsidP="00CF23B2">
      <w:pPr>
        <w:ind w:right="565"/>
        <w:jc w:val="both"/>
        <w:rPr>
          <w:b/>
          <w:bCs/>
        </w:rPr>
      </w:pPr>
      <w:r w:rsidRPr="001E59AC">
        <w:rPr>
          <w:b/>
          <w:bCs/>
        </w:rPr>
        <w:t>DOSTAVITI:</w:t>
      </w:r>
    </w:p>
    <w:p w14:paraId="7212B8BF" w14:textId="500676E4" w:rsidR="00CF23B2" w:rsidRDefault="00CF23B2" w:rsidP="00CF23B2">
      <w:pPr>
        <w:numPr>
          <w:ilvl w:val="0"/>
          <w:numId w:val="14"/>
        </w:numPr>
        <w:ind w:right="565"/>
        <w:jc w:val="both"/>
      </w:pPr>
      <w:r>
        <w:t xml:space="preserve">Gradonačelnik, ovdje, </w:t>
      </w:r>
      <w:r w:rsidRPr="00CF23B2">
        <w:t>KLASA: 024-01/26-01/279</w:t>
      </w:r>
      <w:r>
        <w:t>,</w:t>
      </w:r>
    </w:p>
    <w:p w14:paraId="5346787D" w14:textId="77777777" w:rsidR="00CF23B2" w:rsidRDefault="00CF23B2" w:rsidP="00CF23B2">
      <w:pPr>
        <w:numPr>
          <w:ilvl w:val="0"/>
          <w:numId w:val="14"/>
        </w:numPr>
        <w:ind w:right="565"/>
        <w:jc w:val="both"/>
      </w:pPr>
      <w:r>
        <w:t>Upravni</w:t>
      </w:r>
      <w:r w:rsidRPr="008758BF">
        <w:t xml:space="preserve"> o</w:t>
      </w:r>
      <w:r>
        <w:t xml:space="preserve">djel za društvene djelatnosti, </w:t>
      </w:r>
      <w:r w:rsidRPr="008758BF">
        <w:t>ovdje</w:t>
      </w:r>
      <w:r>
        <w:t xml:space="preserve">, KLASA: </w:t>
      </w:r>
      <w:r w:rsidRPr="001E59AC">
        <w:rPr>
          <w:bCs/>
          <w:lang w:val="de-DE"/>
        </w:rPr>
        <w:t>601-02/26-01/21</w:t>
      </w:r>
      <w:r>
        <w:rPr>
          <w:bCs/>
          <w:lang w:val="de-DE"/>
        </w:rPr>
        <w:t>,</w:t>
      </w:r>
    </w:p>
    <w:p w14:paraId="51892C0D" w14:textId="77777777" w:rsidR="00CF23B2" w:rsidRPr="008E0DE4" w:rsidRDefault="00CF23B2" w:rsidP="00CF23B2">
      <w:pPr>
        <w:numPr>
          <w:ilvl w:val="0"/>
          <w:numId w:val="14"/>
        </w:numPr>
        <w:ind w:right="565"/>
        <w:jc w:val="both"/>
      </w:pPr>
      <w:r w:rsidRPr="008E0DE4">
        <w:t xml:space="preserve">Dječji vrtić Radost, </w:t>
      </w:r>
      <w:r>
        <w:t>Rade</w:t>
      </w:r>
      <w:r w:rsidRPr="008E0DE4">
        <w:t xml:space="preserve"> Končara 7, Poreč</w:t>
      </w:r>
      <w:r>
        <w:t>,</w:t>
      </w:r>
    </w:p>
    <w:p w14:paraId="166BC3FE" w14:textId="77777777" w:rsidR="00CF23B2" w:rsidRPr="00435F5F" w:rsidRDefault="00CF23B2" w:rsidP="00CF23B2">
      <w:pPr>
        <w:numPr>
          <w:ilvl w:val="0"/>
          <w:numId w:val="14"/>
        </w:numPr>
        <w:jc w:val="both"/>
      </w:pPr>
      <w:r>
        <w:t>Pismohrana, ovdje.</w:t>
      </w:r>
    </w:p>
    <w:p w14:paraId="30E29272" w14:textId="61DE0F7E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lastRenderedPageBreak/>
        <w:t>Dječji vrtić “Radost“ Poreč-Parenzo</w:t>
      </w:r>
    </w:p>
    <w:p w14:paraId="7F18DE80" w14:textId="7777777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81CD274" w14:textId="77777777" w:rsidR="00390943" w:rsidRDefault="00390943" w:rsidP="00390943">
      <w:pPr>
        <w:rPr>
          <w:rFonts w:cs="Calibri"/>
        </w:rPr>
      </w:pPr>
    </w:p>
    <w:p w14:paraId="04C29305" w14:textId="77777777" w:rsidR="00390943" w:rsidRDefault="00390943" w:rsidP="00390943">
      <w:pPr>
        <w:rPr>
          <w:rFonts w:cs="Calibri"/>
        </w:rPr>
      </w:pPr>
    </w:p>
    <w:p w14:paraId="378EE96E" w14:textId="77777777" w:rsidR="00390943" w:rsidRDefault="00390943" w:rsidP="00390943">
      <w:pPr>
        <w:rPr>
          <w:rFonts w:cs="Calibri"/>
        </w:rPr>
      </w:pPr>
    </w:p>
    <w:p w14:paraId="009DE6CC" w14:textId="77777777" w:rsidR="00390943" w:rsidRDefault="00390943" w:rsidP="00390943">
      <w:pPr>
        <w:rPr>
          <w:rFonts w:cs="Calibri"/>
        </w:rPr>
      </w:pPr>
    </w:p>
    <w:p w14:paraId="44ABDEAD" w14:textId="77777777" w:rsidR="00390943" w:rsidRDefault="00390943" w:rsidP="00390943">
      <w:pPr>
        <w:rPr>
          <w:rFonts w:cs="Calibri"/>
        </w:rPr>
      </w:pPr>
    </w:p>
    <w:p w14:paraId="108A6007" w14:textId="77777777" w:rsidR="00390943" w:rsidRDefault="00390943" w:rsidP="00390943">
      <w:pPr>
        <w:rPr>
          <w:rFonts w:cs="Calibri"/>
        </w:rPr>
      </w:pPr>
    </w:p>
    <w:p w14:paraId="2792AEEE" w14:textId="77777777" w:rsidR="00390943" w:rsidRDefault="00390943" w:rsidP="00390943">
      <w:pPr>
        <w:rPr>
          <w:rFonts w:cs="Calibri"/>
        </w:rPr>
      </w:pPr>
    </w:p>
    <w:p w14:paraId="414DB7C1" w14:textId="77777777" w:rsidR="00390943" w:rsidRDefault="00390943" w:rsidP="00390943">
      <w:pPr>
        <w:rPr>
          <w:rFonts w:cs="Calibri"/>
        </w:rPr>
      </w:pPr>
    </w:p>
    <w:p w14:paraId="5D8F320A" w14:textId="77777777" w:rsidR="00390943" w:rsidRDefault="00390943" w:rsidP="00390943">
      <w:pPr>
        <w:rPr>
          <w:rFonts w:cs="Calibri"/>
        </w:rPr>
      </w:pPr>
    </w:p>
    <w:p w14:paraId="597F9C0C" w14:textId="77777777" w:rsidR="00390943" w:rsidRDefault="00390943" w:rsidP="00390943">
      <w:pPr>
        <w:rPr>
          <w:rFonts w:cs="Calibri"/>
        </w:rPr>
      </w:pPr>
    </w:p>
    <w:p w14:paraId="0F926037" w14:textId="77777777" w:rsidR="00390943" w:rsidRDefault="00390943" w:rsidP="00390943">
      <w:pPr>
        <w:rPr>
          <w:rFonts w:cs="Calibri"/>
        </w:rPr>
      </w:pPr>
    </w:p>
    <w:p w14:paraId="7D81C803" w14:textId="77777777" w:rsidR="00390943" w:rsidRDefault="00390943" w:rsidP="00390943">
      <w:pPr>
        <w:rPr>
          <w:rFonts w:cs="Calibri"/>
        </w:rPr>
      </w:pPr>
    </w:p>
    <w:p w14:paraId="76E31778" w14:textId="77777777" w:rsidR="00390943" w:rsidRDefault="00390943" w:rsidP="00390943">
      <w:pPr>
        <w:rPr>
          <w:rFonts w:cs="Calibri"/>
        </w:rPr>
      </w:pPr>
    </w:p>
    <w:p w14:paraId="01084485" w14:textId="77777777" w:rsidR="00390943" w:rsidRDefault="00390943" w:rsidP="00390943">
      <w:pPr>
        <w:rPr>
          <w:rFonts w:cs="Calibri"/>
        </w:rPr>
      </w:pPr>
    </w:p>
    <w:p w14:paraId="3539416A" w14:textId="77777777" w:rsidR="00390943" w:rsidRDefault="00390943" w:rsidP="00390943">
      <w:pPr>
        <w:rPr>
          <w:rFonts w:cs="Calibri"/>
        </w:rPr>
      </w:pPr>
    </w:p>
    <w:p w14:paraId="708F4198" w14:textId="77777777" w:rsidR="00390943" w:rsidRDefault="00390943" w:rsidP="00390943">
      <w:pPr>
        <w:rPr>
          <w:rFonts w:cs="Calibri"/>
        </w:rPr>
      </w:pPr>
    </w:p>
    <w:p w14:paraId="42D45180" w14:textId="77777777" w:rsidR="00390943" w:rsidRDefault="00390943" w:rsidP="00390943">
      <w:pPr>
        <w:rPr>
          <w:rFonts w:cs="Calibri"/>
          <w:b/>
        </w:rPr>
      </w:pPr>
    </w:p>
    <w:p w14:paraId="664785AC" w14:textId="77777777" w:rsidR="00390943" w:rsidRDefault="00390943" w:rsidP="00390943">
      <w:pPr>
        <w:rPr>
          <w:rFonts w:cs="Calibri"/>
          <w:b/>
        </w:rPr>
      </w:pPr>
    </w:p>
    <w:p w14:paraId="60E00015" w14:textId="77777777" w:rsidR="00390943" w:rsidRDefault="00390943" w:rsidP="00390943">
      <w:pPr>
        <w:rPr>
          <w:rFonts w:cs="Calibri"/>
          <w:b/>
        </w:rPr>
      </w:pPr>
    </w:p>
    <w:p w14:paraId="0C70155A" w14:textId="7777777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  <w:r>
        <w:rPr>
          <w:rFonts w:cs="Calibri"/>
          <w:b/>
        </w:rPr>
        <w:t>Izvještaj o poslovanju za 2025. godinu</w:t>
      </w:r>
    </w:p>
    <w:p w14:paraId="42EFCA81" w14:textId="77777777" w:rsidR="00390943" w:rsidRDefault="00390943" w:rsidP="00390943">
      <w:pPr>
        <w:rPr>
          <w:rFonts w:cs="Calibri"/>
        </w:rPr>
      </w:pPr>
    </w:p>
    <w:p w14:paraId="0438822C" w14:textId="77777777" w:rsidR="00390943" w:rsidRDefault="00390943" w:rsidP="00390943">
      <w:pPr>
        <w:rPr>
          <w:rFonts w:cs="Calibri"/>
        </w:rPr>
      </w:pPr>
    </w:p>
    <w:p w14:paraId="06E67428" w14:textId="77777777" w:rsidR="00390943" w:rsidRDefault="00390943" w:rsidP="00390943">
      <w:pPr>
        <w:rPr>
          <w:rFonts w:cs="Calibri"/>
        </w:rPr>
      </w:pPr>
    </w:p>
    <w:p w14:paraId="5202CF6A" w14:textId="77777777" w:rsidR="00390943" w:rsidRDefault="00390943" w:rsidP="00390943">
      <w:pPr>
        <w:rPr>
          <w:rFonts w:cs="Calibri"/>
        </w:rPr>
      </w:pPr>
    </w:p>
    <w:p w14:paraId="50DBE7C7" w14:textId="77777777" w:rsidR="00390943" w:rsidRDefault="00390943" w:rsidP="00390943">
      <w:pPr>
        <w:rPr>
          <w:rFonts w:cs="Calibri"/>
        </w:rPr>
      </w:pPr>
    </w:p>
    <w:p w14:paraId="1F57A811" w14:textId="77777777" w:rsidR="00390943" w:rsidRDefault="00390943" w:rsidP="00390943">
      <w:pPr>
        <w:rPr>
          <w:rFonts w:cs="Calibri"/>
        </w:rPr>
      </w:pPr>
    </w:p>
    <w:p w14:paraId="00D767CD" w14:textId="77777777" w:rsidR="00390943" w:rsidRDefault="00390943" w:rsidP="00390943">
      <w:pPr>
        <w:rPr>
          <w:rFonts w:cs="Calibri"/>
        </w:rPr>
      </w:pPr>
    </w:p>
    <w:p w14:paraId="62B5CBDB" w14:textId="77777777" w:rsidR="00390943" w:rsidRDefault="00390943" w:rsidP="00390943">
      <w:pPr>
        <w:rPr>
          <w:rFonts w:cs="Calibri"/>
        </w:rPr>
      </w:pPr>
    </w:p>
    <w:p w14:paraId="735A8D16" w14:textId="77777777" w:rsidR="00390943" w:rsidRDefault="00390943" w:rsidP="00390943">
      <w:pPr>
        <w:rPr>
          <w:rFonts w:cs="Calibri"/>
        </w:rPr>
      </w:pPr>
    </w:p>
    <w:p w14:paraId="73E38C4F" w14:textId="77777777" w:rsidR="00390943" w:rsidRDefault="00390943" w:rsidP="00390943">
      <w:pPr>
        <w:rPr>
          <w:rFonts w:cs="Calibri"/>
        </w:rPr>
      </w:pPr>
    </w:p>
    <w:p w14:paraId="7B8AB4B2" w14:textId="77777777" w:rsidR="00390943" w:rsidRDefault="00390943" w:rsidP="00390943">
      <w:pPr>
        <w:rPr>
          <w:rFonts w:cs="Calibri"/>
        </w:rPr>
      </w:pPr>
    </w:p>
    <w:p w14:paraId="13431690" w14:textId="77777777" w:rsidR="00390943" w:rsidRDefault="00390943" w:rsidP="00390943">
      <w:pPr>
        <w:rPr>
          <w:rFonts w:cs="Calibri"/>
        </w:rPr>
      </w:pPr>
    </w:p>
    <w:p w14:paraId="0FC55C92" w14:textId="77777777" w:rsidR="00390943" w:rsidRDefault="00390943" w:rsidP="00390943">
      <w:pPr>
        <w:rPr>
          <w:rFonts w:cs="Calibri"/>
        </w:rPr>
      </w:pPr>
    </w:p>
    <w:p w14:paraId="217D00BE" w14:textId="77777777" w:rsidR="00390943" w:rsidRDefault="00390943" w:rsidP="00390943">
      <w:pPr>
        <w:rPr>
          <w:rFonts w:cs="Calibri"/>
        </w:rPr>
      </w:pPr>
    </w:p>
    <w:p w14:paraId="5392393C" w14:textId="77777777" w:rsidR="00390943" w:rsidRDefault="00390943" w:rsidP="00390943">
      <w:pPr>
        <w:rPr>
          <w:rFonts w:cs="Calibri"/>
        </w:rPr>
      </w:pPr>
    </w:p>
    <w:p w14:paraId="2BAAA630" w14:textId="77777777" w:rsidR="00390943" w:rsidRDefault="00390943" w:rsidP="00390943">
      <w:pPr>
        <w:rPr>
          <w:rFonts w:cs="Calibri"/>
        </w:rPr>
      </w:pPr>
    </w:p>
    <w:p w14:paraId="4CB64EC9" w14:textId="77777777" w:rsidR="00390943" w:rsidRDefault="00390943" w:rsidP="00390943">
      <w:pPr>
        <w:rPr>
          <w:rFonts w:cs="Calibri"/>
        </w:rPr>
      </w:pPr>
    </w:p>
    <w:p w14:paraId="08F95C93" w14:textId="77777777" w:rsidR="00390943" w:rsidRDefault="00390943" w:rsidP="00390943">
      <w:pPr>
        <w:rPr>
          <w:rFonts w:cs="Calibri"/>
        </w:rPr>
      </w:pPr>
    </w:p>
    <w:p w14:paraId="616127ED" w14:textId="77777777" w:rsidR="00390943" w:rsidRDefault="00390943" w:rsidP="00390943">
      <w:pPr>
        <w:rPr>
          <w:rFonts w:cs="Calibri"/>
        </w:rPr>
      </w:pPr>
    </w:p>
    <w:p w14:paraId="67459599" w14:textId="77777777" w:rsidR="00390943" w:rsidRDefault="00390943" w:rsidP="00390943">
      <w:pPr>
        <w:rPr>
          <w:rFonts w:cs="Calibri"/>
        </w:rPr>
      </w:pPr>
    </w:p>
    <w:p w14:paraId="7388FB00" w14:textId="77777777" w:rsidR="00390943" w:rsidRDefault="00390943" w:rsidP="00390943">
      <w:pPr>
        <w:rPr>
          <w:rFonts w:cs="Calibri"/>
        </w:rPr>
      </w:pPr>
    </w:p>
    <w:p w14:paraId="691228D5" w14:textId="77777777" w:rsidR="00390943" w:rsidRDefault="00390943" w:rsidP="00390943">
      <w:pPr>
        <w:rPr>
          <w:rFonts w:cs="Calibri"/>
        </w:rPr>
      </w:pPr>
    </w:p>
    <w:p w14:paraId="78B55AB4" w14:textId="77777777" w:rsidR="00390943" w:rsidRDefault="00390943" w:rsidP="00390943">
      <w:pPr>
        <w:rPr>
          <w:rFonts w:cs="Calibri"/>
        </w:rPr>
      </w:pPr>
    </w:p>
    <w:p w14:paraId="606597BC" w14:textId="77777777" w:rsidR="00390943" w:rsidRDefault="00390943" w:rsidP="00390943">
      <w:pPr>
        <w:rPr>
          <w:rFonts w:cs="Calibri"/>
        </w:rPr>
      </w:pPr>
    </w:p>
    <w:p w14:paraId="347AFA50" w14:textId="77777777" w:rsidR="00390943" w:rsidRDefault="00390943" w:rsidP="00390943">
      <w:pPr>
        <w:rPr>
          <w:rFonts w:cs="Calibri"/>
        </w:rPr>
      </w:pPr>
    </w:p>
    <w:p w14:paraId="6CE1A1EE" w14:textId="77777777" w:rsidR="00390943" w:rsidRDefault="00390943" w:rsidP="00390943">
      <w:pPr>
        <w:rPr>
          <w:rFonts w:cs="Calibri"/>
          <w:b/>
        </w:rPr>
      </w:pPr>
      <w:r>
        <w:rPr>
          <w:rFonts w:cs="Calibri"/>
          <w:b/>
        </w:rPr>
        <w:t>Lipanj, 2026.</w:t>
      </w:r>
    </w:p>
    <w:p w14:paraId="270E239E" w14:textId="77777777" w:rsidR="00390943" w:rsidRDefault="00390943" w:rsidP="00390943">
      <w:pPr>
        <w:rPr>
          <w:rFonts w:cs="Calibri"/>
        </w:rPr>
      </w:pPr>
    </w:p>
    <w:p w14:paraId="64793D7C" w14:textId="77777777" w:rsidR="00390943" w:rsidRDefault="00390943" w:rsidP="00390943">
      <w:pPr>
        <w:rPr>
          <w:rFonts w:cs="Calibri"/>
        </w:rPr>
      </w:pPr>
    </w:p>
    <w:p w14:paraId="66DCD58A" w14:textId="50B6388E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  <w:r>
        <w:rPr>
          <w:rFonts w:cs="Calibri"/>
          <w:b/>
        </w:rPr>
        <w:lastRenderedPageBreak/>
        <w:t>Ravnateljica o poslovanju</w:t>
      </w:r>
    </w:p>
    <w:p w14:paraId="7D4479FF" w14:textId="77777777" w:rsidR="00295F7E" w:rsidRDefault="00295F7E" w:rsidP="00390943">
      <w:pPr>
        <w:jc w:val="both"/>
        <w:rPr>
          <w:rFonts w:cs="Calibri"/>
        </w:rPr>
      </w:pPr>
    </w:p>
    <w:p w14:paraId="38B31AAC" w14:textId="1FEA5ED3" w:rsidR="00390943" w:rsidRDefault="00390943" w:rsidP="00390943">
      <w:pPr>
        <w:jc w:val="both"/>
        <w:rPr>
          <w:rFonts w:cs="Calibri"/>
          <w:color w:val="FF0000"/>
        </w:rPr>
      </w:pPr>
      <w:r>
        <w:rPr>
          <w:rFonts w:cs="Calibri"/>
        </w:rPr>
        <w:t xml:space="preserve">Dječji vrtić „Radost“ Poreč-Parenzo djelatnost predškolskog odgoja i obrazovanja, zdravstvene zaštite, prehrane i socijalne skrbi obavlja na temelju Zakona o predškolskom odgoju i obrazovanju na području Grada Poreča. Do 1.srpnja 2025. godine djelatnost se obavljala i na području  Općine Sveti </w:t>
      </w:r>
      <w:proofErr w:type="spellStart"/>
      <w:r>
        <w:rPr>
          <w:rFonts w:cs="Calibri"/>
        </w:rPr>
        <w:t>Lovreč</w:t>
      </w:r>
      <w:proofErr w:type="spellEnd"/>
      <w:r>
        <w:rPr>
          <w:rFonts w:cs="Calibri"/>
        </w:rPr>
        <w:t xml:space="preserve">, Općine </w:t>
      </w:r>
      <w:proofErr w:type="spellStart"/>
      <w:r>
        <w:rPr>
          <w:rFonts w:cs="Calibri"/>
        </w:rPr>
        <w:t>Vižinada</w:t>
      </w:r>
      <w:proofErr w:type="spellEnd"/>
      <w:r>
        <w:rPr>
          <w:rFonts w:cs="Calibri"/>
        </w:rPr>
        <w:t xml:space="preserve"> i Općine  </w:t>
      </w:r>
      <w:proofErr w:type="spellStart"/>
      <w:r>
        <w:rPr>
          <w:rFonts w:cs="Calibri"/>
        </w:rPr>
        <w:t>Kaštelir</w:t>
      </w:r>
      <w:proofErr w:type="spellEnd"/>
      <w:r>
        <w:rPr>
          <w:rFonts w:cs="Calibri"/>
        </w:rPr>
        <w:t>-Labinci.</w:t>
      </w:r>
      <w:r>
        <w:rPr>
          <w:rFonts w:cs="Calibri"/>
          <w:color w:val="FF0000"/>
        </w:rPr>
        <w:t xml:space="preserve"> </w:t>
      </w:r>
    </w:p>
    <w:p w14:paraId="4A12F793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U vrtiću su organizirani redoviti i posebni programi u ukupno 42 odgojno-obrazovne skupine do 1.srpnja, a od 1.srpnja programi su organizirani u ukupno 25 odgojno-</w:t>
      </w:r>
      <w:proofErr w:type="spellStart"/>
      <w:r>
        <w:rPr>
          <w:rFonts w:cs="Calibri"/>
        </w:rPr>
        <w:t>obrzaovne</w:t>
      </w:r>
      <w:proofErr w:type="spellEnd"/>
      <w:r>
        <w:rPr>
          <w:rFonts w:cs="Calibri"/>
        </w:rPr>
        <w:t xml:space="preserve"> skupine. Provodi se i javni program </w:t>
      </w:r>
      <w:proofErr w:type="spellStart"/>
      <w:r>
        <w:rPr>
          <w:rFonts w:cs="Calibri"/>
        </w:rPr>
        <w:t>Predškole</w:t>
      </w:r>
      <w:proofErr w:type="spellEnd"/>
      <w:r>
        <w:rPr>
          <w:rFonts w:cs="Calibri"/>
        </w:rPr>
        <w:t xml:space="preserve"> za djecu u godini prije polaska u osnovnu školu koja pohađaju redoviti program,  a za djecu u godini prije polaska u osnovnu školu koja nisu uključena u redoviti program organizirana je Mala škola u kojoj su djeca </w:t>
      </w:r>
      <w:proofErr w:type="spellStart"/>
      <w:r>
        <w:rPr>
          <w:rFonts w:cs="Calibri"/>
        </w:rPr>
        <w:t>integrerirana</w:t>
      </w:r>
      <w:proofErr w:type="spellEnd"/>
      <w:r>
        <w:rPr>
          <w:rFonts w:cs="Calibri"/>
        </w:rPr>
        <w:t xml:space="preserve"> u redovite odgojno – obrazovne skupine s djecom svog uzrasta kako je i propisano Pravilnikom o pohađanju i trajanju </w:t>
      </w:r>
      <w:proofErr w:type="spellStart"/>
      <w:r>
        <w:rPr>
          <w:rFonts w:cs="Calibri"/>
        </w:rPr>
        <w:t>predškole</w:t>
      </w:r>
      <w:proofErr w:type="spellEnd"/>
      <w:r>
        <w:rPr>
          <w:rFonts w:cs="Calibri"/>
        </w:rPr>
        <w:t xml:space="preserve">. U vrtiću su organizirani posebni programi učenja engleskog jezika (PV </w:t>
      </w:r>
      <w:proofErr w:type="spellStart"/>
      <w:r>
        <w:rPr>
          <w:rFonts w:cs="Calibri"/>
        </w:rPr>
        <w:t>Vižinada</w:t>
      </w:r>
      <w:proofErr w:type="spellEnd"/>
      <w:r>
        <w:rPr>
          <w:rFonts w:cs="Calibri"/>
        </w:rPr>
        <w:t xml:space="preserve">) i program katoličkog vjerskog odgoja u sklopu redovitog programa ( Radost II )  te kraći program engleskog jezika izvan redovitog programa ( Radost I, Radost II ,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 i </w:t>
      </w:r>
      <w:proofErr w:type="spellStart"/>
      <w:r>
        <w:rPr>
          <w:rFonts w:cs="Calibri"/>
        </w:rPr>
        <w:t>Kaštelir</w:t>
      </w:r>
      <w:proofErr w:type="spellEnd"/>
      <w:r>
        <w:rPr>
          <w:rFonts w:cs="Calibri"/>
        </w:rPr>
        <w:t xml:space="preserve"> ). U suradnji s Istarskom županijom u jednoj skupini organizirano je učenje talijanskog jezika u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. U  </w:t>
      </w:r>
      <w:proofErr w:type="spellStart"/>
      <w:r>
        <w:rPr>
          <w:rFonts w:cs="Calibri"/>
        </w:rPr>
        <w:t>dječijem</w:t>
      </w:r>
      <w:proofErr w:type="spellEnd"/>
      <w:r>
        <w:rPr>
          <w:rFonts w:cs="Calibri"/>
        </w:rPr>
        <w:t xml:space="preserve"> vrtiću Radost I, Radost II,  i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 provodile su se STEM radionice za </w:t>
      </w:r>
      <w:proofErr w:type="spellStart"/>
      <w:r>
        <w:rPr>
          <w:rFonts w:cs="Calibri"/>
        </w:rPr>
        <w:t>predškolarce</w:t>
      </w:r>
      <w:proofErr w:type="spellEnd"/>
      <w:r>
        <w:rPr>
          <w:rFonts w:cs="Calibri"/>
        </w:rPr>
        <w:t>.</w:t>
      </w:r>
    </w:p>
    <w:p w14:paraId="54B099FE" w14:textId="77777777" w:rsidR="00390943" w:rsidRDefault="00390943" w:rsidP="00390943">
      <w:pPr>
        <w:jc w:val="both"/>
        <w:rPr>
          <w:rFonts w:cs="Calibri"/>
        </w:rPr>
      </w:pPr>
    </w:p>
    <w:p w14:paraId="16108C14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1.srpnja 2025. godine došlo je do odvajanja predškolskih ustanova u Gradu Poreču, čime je DV Radost  pripalo 5 ustanova. Centralna ustanova u djelokrugu DV Radost ostala je DV Radost I, a ostalih četiri ustanove jesu: DV Radost II, jaslice Poreč,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 i PV </w:t>
      </w:r>
      <w:proofErr w:type="spellStart"/>
      <w:r>
        <w:rPr>
          <w:rFonts w:cs="Calibri"/>
        </w:rPr>
        <w:t>Baderna</w:t>
      </w:r>
      <w:proofErr w:type="spellEnd"/>
      <w:r>
        <w:rPr>
          <w:rFonts w:cs="Calibri"/>
        </w:rPr>
        <w:t xml:space="preserve">. U skladu s time je i organiziran ljetni rad. </w:t>
      </w:r>
    </w:p>
    <w:p w14:paraId="13DA96D6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Tijekom srpnja i kolovoza organiziran je rad u dječjem vrtiću „Radost I“ (četiri skupine u srpnju, pet u kolovozu), jaslicama Poreč (pet skupina u srpnju i pet u kolovozu) i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 (četiri skupine u srpnju). Djeca iz DV „Radost II“ u kolovozu pohađala su vrtić u DV Radost I dok je jaslička skupina iz DV Radost II i tijekom srpnja pohađala jaslice Poreč, a djeca iz PV </w:t>
      </w:r>
      <w:proofErr w:type="spellStart"/>
      <w:r>
        <w:rPr>
          <w:rFonts w:cs="Calibri"/>
        </w:rPr>
        <w:t>Baderna</w:t>
      </w:r>
      <w:proofErr w:type="spellEnd"/>
      <w:r>
        <w:rPr>
          <w:rFonts w:cs="Calibri"/>
        </w:rPr>
        <w:t xml:space="preserve"> tijekom srpnja i kolovoza pohađala su vrtić u DV Radost I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jaslice Poreč. </w:t>
      </w:r>
    </w:p>
    <w:p w14:paraId="43D952BA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U  odgojno obrazovne skupine i tijekom ljeta bila su uključena djeca s teškoćama uz podršku asistenta.</w:t>
      </w:r>
    </w:p>
    <w:p w14:paraId="03479240" w14:textId="77777777" w:rsidR="00390943" w:rsidRDefault="00390943" w:rsidP="00390943">
      <w:pPr>
        <w:jc w:val="both"/>
        <w:rPr>
          <w:rFonts w:cs="Calibri"/>
          <w:color w:val="FF0000"/>
        </w:rPr>
      </w:pPr>
    </w:p>
    <w:p w14:paraId="6BC24B35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U izvještajnom razdoblju od 1. siječnja do 30.lipnja 2025. ukupno je bilo upisano 625 djece od 1.srpnja do 31.prosinca 2025. ukupno je bilo 374 djece.</w:t>
      </w:r>
    </w:p>
    <w:p w14:paraId="17CC25AC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Tijekom kalendarske godine provodili su se radovi i ulagale investicije, a to su: uređeno je novo igralište u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, farbale su se prostorije vrtića PV </w:t>
      </w:r>
      <w:proofErr w:type="spellStart"/>
      <w:r>
        <w:rPr>
          <w:rFonts w:cs="Calibri"/>
        </w:rPr>
        <w:t>Žbandaj</w:t>
      </w:r>
      <w:proofErr w:type="spellEnd"/>
      <w:r>
        <w:rPr>
          <w:rFonts w:cs="Calibri"/>
        </w:rPr>
        <w:t xml:space="preserve">, renovirana je kuhinju u </w:t>
      </w:r>
      <w:proofErr w:type="spellStart"/>
      <w:r>
        <w:rPr>
          <w:rFonts w:cs="Calibri"/>
        </w:rPr>
        <w:t>Baderni</w:t>
      </w:r>
      <w:proofErr w:type="spellEnd"/>
      <w:r>
        <w:rPr>
          <w:rFonts w:cs="Calibri"/>
        </w:rPr>
        <w:t xml:space="preserve">, farbao se vrtić Sveti </w:t>
      </w:r>
      <w:proofErr w:type="spellStart"/>
      <w:r>
        <w:rPr>
          <w:rFonts w:cs="Calibri"/>
        </w:rPr>
        <w:t>Lovreč</w:t>
      </w:r>
      <w:proofErr w:type="spellEnd"/>
      <w:r>
        <w:rPr>
          <w:rFonts w:cs="Calibri"/>
        </w:rPr>
        <w:t xml:space="preserve">,  lakiranje parketa i zidova u jaslicama Poreč,  farbala se unutrašnjost DV Radost II, kupljen je vlakić na guranje za djecu jaslica Poreč, tijekom ljetnog rada zamijenjena su i  harmonika vrata dvorane u DV Radost I te su nabavljena novi rekviziti za dvoranu, kupljene su dvije klupe za dvorište DV Radost II. </w:t>
      </w:r>
    </w:p>
    <w:p w14:paraId="0DCDF3CE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8. svibnja 2025. otvoren je novi Dječji vrtić Varvari, a 14. svibnja 2025. i Dječji vrtić u Novoj Vasi. 1. srpnja 2025. došlo je do službene podijele vrtića Radost na DV Radost i na DV Poreč – Parenzo. </w:t>
      </w:r>
    </w:p>
    <w:p w14:paraId="310EE1C8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U redovite programe tijekom godine bilo je uključeno 15 djece rane i predškolske dobi s teškoćama u razvoju i to djeca s autizmom, djeca s višestrukim teškoćama, djeca s </w:t>
      </w:r>
      <w:proofErr w:type="spellStart"/>
      <w:r>
        <w:rPr>
          <w:rFonts w:cs="Calibri"/>
        </w:rPr>
        <w:t>Downsindromom</w:t>
      </w:r>
      <w:proofErr w:type="spellEnd"/>
      <w:r>
        <w:rPr>
          <w:rFonts w:cs="Calibri"/>
        </w:rPr>
        <w:t xml:space="preserve"> i zdravstvenim teškoćama. Djeca s teškoćama, njih 15-ero imala su pomoćnika djeci s teškoćama u razvoju/stručnog komunikacijskog posrednika. Sva su djeca imala Rješenje prvostupanjskog  tijela  vještačenja ili mišljenje drugih stručnjaka (pedijatra, psihologa, stručnjaka Dnevnog centra Veruda). U proračunu Grada Poreča, Općine </w:t>
      </w:r>
      <w:proofErr w:type="spellStart"/>
      <w:r>
        <w:rPr>
          <w:rFonts w:cs="Calibri"/>
        </w:rPr>
        <w:t>Vižinada</w:t>
      </w:r>
      <w:proofErr w:type="spellEnd"/>
      <w:r>
        <w:rPr>
          <w:rFonts w:cs="Calibri"/>
        </w:rPr>
        <w:t xml:space="preserve"> i Općina Sveti </w:t>
      </w:r>
      <w:proofErr w:type="spellStart"/>
      <w:r>
        <w:rPr>
          <w:rFonts w:cs="Calibri"/>
        </w:rPr>
        <w:t>Lovreč</w:t>
      </w:r>
      <w:proofErr w:type="spellEnd"/>
      <w:r>
        <w:rPr>
          <w:rFonts w:cs="Calibri"/>
        </w:rPr>
        <w:t xml:space="preserve"> osigurana su sredstva za financiranje asistenata. Roditeljima djece s </w:t>
      </w:r>
      <w:r>
        <w:rPr>
          <w:rFonts w:cs="Calibri"/>
        </w:rPr>
        <w:lastRenderedPageBreak/>
        <w:t>teškoćama  pružala se podrška i osnaživala roditeljska uloga u obliku sudjelovanja individualnom radu kod edukatora i ostalih članova stručnog tima.</w:t>
      </w:r>
    </w:p>
    <w:p w14:paraId="22F8751F" w14:textId="77777777" w:rsidR="00390943" w:rsidRDefault="00390943" w:rsidP="00390943">
      <w:pPr>
        <w:rPr>
          <w:rFonts w:cs="Calibri"/>
        </w:rPr>
      </w:pPr>
    </w:p>
    <w:p w14:paraId="30B1FA55" w14:textId="77777777" w:rsidR="00390943" w:rsidRDefault="00390943" w:rsidP="00390943">
      <w:pPr>
        <w:rPr>
          <w:rFonts w:cs="Calibri"/>
          <w:b/>
          <w:bCs/>
        </w:rPr>
      </w:pPr>
    </w:p>
    <w:p w14:paraId="36DD6113" w14:textId="77777777" w:rsidR="00390943" w:rsidRDefault="00390943" w:rsidP="00390943">
      <w:pPr>
        <w:rPr>
          <w:rFonts w:cs="Calibri"/>
          <w:b/>
          <w:bCs/>
        </w:rPr>
      </w:pPr>
    </w:p>
    <w:p w14:paraId="65E1F9B4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Odgojitelji-pripravnici: </w:t>
      </w:r>
    </w:p>
    <w:p w14:paraId="29356C7F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U vrtiću je tijekom kalendarske godine  zaposleno 3 odgojitelja pripravnika koji su se uz mentore pripremali  za polaganje stručnog ispita i 1 stručna suradnica koja se pripremala za polaganje stručnog ispita. Pripravnički staž traje ukupno 12 mjeseci. Tri pripravnice odradile su pripravnički staž i pristupile polaganju stručnog ispita (2 odgojiteljice i jedna stručna suradnica).</w:t>
      </w:r>
    </w:p>
    <w:p w14:paraId="0F230548" w14:textId="77777777" w:rsidR="00390943" w:rsidRDefault="00390943" w:rsidP="00390943">
      <w:pPr>
        <w:jc w:val="both"/>
        <w:rPr>
          <w:rFonts w:cs="Calibri"/>
        </w:rPr>
      </w:pPr>
    </w:p>
    <w:p w14:paraId="4D8E5EE4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Studenti:</w:t>
      </w:r>
    </w:p>
    <w:p w14:paraId="69DB3DF5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I u 2025. vrtić je potpisao ugovor sa Sveučilištem Jurja Dobrile za obavljanje studentske prakse studentica I, II i III godine studija Predškolskog odgoja za ukupno 5 studentica. </w:t>
      </w:r>
    </w:p>
    <w:p w14:paraId="1AE4E288" w14:textId="77777777" w:rsidR="00390943" w:rsidRDefault="00390943" w:rsidP="00390943">
      <w:pPr>
        <w:jc w:val="both"/>
        <w:rPr>
          <w:rFonts w:cs="Calibri"/>
          <w:color w:val="FF0000"/>
        </w:rPr>
      </w:pPr>
    </w:p>
    <w:p w14:paraId="59D33EEA" w14:textId="77777777" w:rsidR="00390943" w:rsidRDefault="00390943" w:rsidP="00390943">
      <w:pPr>
        <w:jc w:val="both"/>
        <w:rPr>
          <w:rFonts w:cs="Calibri"/>
          <w:color w:val="FF0000"/>
        </w:rPr>
      </w:pPr>
    </w:p>
    <w:p w14:paraId="18218A1A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Na realizaciji programa sudjelovao je sveukupno 151 djelatnika do 30.lipnja 2025.</w:t>
      </w:r>
    </w:p>
    <w:p w14:paraId="59BBBAEB" w14:textId="77777777" w:rsidR="00390943" w:rsidRDefault="00390943" w:rsidP="00CF23B2">
      <w:pPr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 xml:space="preserve">86 odgojiteljica </w:t>
      </w:r>
    </w:p>
    <w:p w14:paraId="11FEC169" w14:textId="77777777" w:rsidR="00390943" w:rsidRDefault="00390943" w:rsidP="00CF23B2">
      <w:pPr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 xml:space="preserve">1 Ravnateljica, 2 pedagoginje, 2 edukatorice- </w:t>
      </w:r>
      <w:proofErr w:type="spellStart"/>
      <w:r>
        <w:rPr>
          <w:rFonts w:cs="Calibri"/>
        </w:rPr>
        <w:t>rehabilitatorice</w:t>
      </w:r>
      <w:proofErr w:type="spellEnd"/>
      <w:r>
        <w:rPr>
          <w:rFonts w:cs="Calibri"/>
        </w:rPr>
        <w:t xml:space="preserve">, 2 psihologinje, 2 zdravstvene voditeljice, 1 tajnik, 1 voditeljica računovodstva, 2 administratorice-blagajnice, 1 materijalna </w:t>
      </w:r>
      <w:proofErr w:type="spellStart"/>
      <w:r>
        <w:rPr>
          <w:rFonts w:cs="Calibri"/>
        </w:rPr>
        <w:t>knjigovotkinja</w:t>
      </w:r>
      <w:proofErr w:type="spellEnd"/>
    </w:p>
    <w:p w14:paraId="754E8C2B" w14:textId="77777777" w:rsidR="00390943" w:rsidRDefault="00390943" w:rsidP="00CF23B2">
      <w:pPr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>Dva kućna majstora-ložača, 1 pralja, 7 kuharica, 7 pomoćne kuharice, 2 pomoćne kuharice-spremačice, 17 spremačica.</w:t>
      </w:r>
    </w:p>
    <w:p w14:paraId="61644235" w14:textId="77777777" w:rsidR="00390943" w:rsidRDefault="00390943" w:rsidP="00CF23B2">
      <w:pPr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 xml:space="preserve">15 pomoćnica djeci s teškoćama u razvoju. </w:t>
      </w:r>
    </w:p>
    <w:p w14:paraId="5E4CDD5E" w14:textId="77777777" w:rsidR="00390943" w:rsidRPr="00716DF1" w:rsidRDefault="00390943" w:rsidP="00390943">
      <w:pPr>
        <w:jc w:val="both"/>
        <w:rPr>
          <w:rFonts w:cs="Calibri"/>
          <w:b/>
          <w:bCs/>
        </w:rPr>
      </w:pPr>
      <w:r w:rsidRPr="00716DF1">
        <w:rPr>
          <w:rFonts w:cs="Calibri"/>
          <w:b/>
          <w:bCs/>
        </w:rPr>
        <w:t>Na dan 01.srpnja 2025. na realizaciji programa sudjelovalo je sveukupno 101 djelatnik</w:t>
      </w:r>
    </w:p>
    <w:p w14:paraId="45D5517D" w14:textId="77777777" w:rsidR="00390943" w:rsidRDefault="00390943" w:rsidP="00CF23B2">
      <w:pPr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>56 odgojiteljica</w:t>
      </w:r>
    </w:p>
    <w:p w14:paraId="23A4094B" w14:textId="77777777" w:rsidR="00390943" w:rsidRDefault="00390943" w:rsidP="00CF23B2">
      <w:pPr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>1 ravnateljica, 1 pedagoginja, 1 edukacijska-</w:t>
      </w:r>
      <w:proofErr w:type="spellStart"/>
      <w:r>
        <w:rPr>
          <w:rFonts w:cs="Calibri"/>
        </w:rPr>
        <w:t>rehabilitatorica</w:t>
      </w:r>
      <w:proofErr w:type="spellEnd"/>
      <w:r>
        <w:rPr>
          <w:rFonts w:cs="Calibri"/>
        </w:rPr>
        <w:t>, 1 psihologinja, 1 zdravstvena voditeljica, 1 tajnik, 1 voditeljica računovodstva, 1 administratorica-</w:t>
      </w:r>
      <w:proofErr w:type="spellStart"/>
      <w:r>
        <w:rPr>
          <w:rFonts w:cs="Calibri"/>
        </w:rPr>
        <w:t>bagajnica</w:t>
      </w:r>
      <w:proofErr w:type="spellEnd"/>
      <w:r>
        <w:rPr>
          <w:rFonts w:cs="Calibri"/>
        </w:rPr>
        <w:t xml:space="preserve">, 1 materijalna </w:t>
      </w:r>
      <w:proofErr w:type="spellStart"/>
      <w:r>
        <w:rPr>
          <w:rFonts w:cs="Calibri"/>
        </w:rPr>
        <w:t>knjigovotkinja</w:t>
      </w:r>
      <w:proofErr w:type="spellEnd"/>
    </w:p>
    <w:p w14:paraId="670556C3" w14:textId="77777777" w:rsidR="00390943" w:rsidRDefault="00390943" w:rsidP="00CF23B2">
      <w:pPr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 xml:space="preserve">2 kućna </w:t>
      </w:r>
      <w:proofErr w:type="spellStart"/>
      <w:r>
        <w:rPr>
          <w:rFonts w:cs="Calibri"/>
        </w:rPr>
        <w:t>mjastora</w:t>
      </w:r>
      <w:proofErr w:type="spellEnd"/>
      <w:r>
        <w:rPr>
          <w:rFonts w:cs="Calibri"/>
        </w:rPr>
        <w:t>-ložača, 1 pralja, 6 kuharica, 4 pomoćne kuharice-spremačice, 11 spremačica.</w:t>
      </w:r>
    </w:p>
    <w:p w14:paraId="52DE72D8" w14:textId="77777777" w:rsidR="00390943" w:rsidRDefault="00390943" w:rsidP="00CF23B2">
      <w:pPr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>10 pomoćnica djeci s teškoćama u razvoju.</w:t>
      </w:r>
    </w:p>
    <w:p w14:paraId="3AE8B9E9" w14:textId="77777777" w:rsidR="00390943" w:rsidRDefault="00390943" w:rsidP="00390943">
      <w:pPr>
        <w:ind w:left="1125"/>
        <w:jc w:val="both"/>
        <w:rPr>
          <w:rFonts w:cs="Calibri"/>
        </w:rPr>
      </w:pPr>
    </w:p>
    <w:p w14:paraId="0D30F9A3" w14:textId="77777777" w:rsidR="00390943" w:rsidRPr="008C0FF6" w:rsidRDefault="00390943" w:rsidP="00390943">
      <w:pPr>
        <w:ind w:left="1125"/>
        <w:jc w:val="both"/>
        <w:rPr>
          <w:rFonts w:cs="Calibri"/>
        </w:rPr>
      </w:pPr>
    </w:p>
    <w:p w14:paraId="2AE59B76" w14:textId="19533604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Odgojno-obrazovni rad i stručno usavršavanje stručnih djelatnika</w:t>
      </w:r>
    </w:p>
    <w:p w14:paraId="4589CF04" w14:textId="77777777" w:rsidR="00390943" w:rsidRDefault="00390943" w:rsidP="00390943">
      <w:pPr>
        <w:jc w:val="both"/>
        <w:rPr>
          <w:rFonts w:cs="Calibri"/>
        </w:rPr>
      </w:pPr>
    </w:p>
    <w:p w14:paraId="52D79B6D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Odgojno – obrazovni rad provodio se u svim odgojno-obrazovnim skupinama od navršene prve godine života do polaska u školu, a temelji se na Nacionalnom kurikulumu za rani i predškolski odgoj( NN 5/15.), Državnom pedagoškom standardu ( NN 63/08.), te je prilagođen razvojnim potrebama djece, materijalnim, socijalnim, kulturnim, vjerskim i drugim potrebama obitelji i djece našeg Vrtića.  </w:t>
      </w:r>
    </w:p>
    <w:p w14:paraId="34728FAC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Odgojiteljice su vodile pedagošku dokumentaciju propisanu Pravilnikom o obrascima i sadržaju pedagoške dokumentacije i evidencije o djeci u dječjem vrtiću (NN 83/01.). Osim propisane pedagoške dokumentacije odgojitelji su dokumentirali odgojno-obrazovni rad razvojnim mapama, likovnim mapama, video i foto snimkama, a sve s ciljem planiranja, programiranja i vrednovanja rada. </w:t>
      </w:r>
    </w:p>
    <w:p w14:paraId="29FE829E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Tijekom kalendarske godine sve su odgojiteljice objavljivale razne aktivnosti odgojno-obrazovnog rada na mrežnoj stranici vrtića. </w:t>
      </w:r>
    </w:p>
    <w:p w14:paraId="23E5A5AA" w14:textId="77777777" w:rsidR="00390943" w:rsidRDefault="00390943" w:rsidP="00390943">
      <w:pPr>
        <w:jc w:val="both"/>
        <w:rPr>
          <w:rFonts w:cs="Calibri"/>
        </w:rPr>
      </w:pPr>
    </w:p>
    <w:p w14:paraId="146E78FC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Realizirane bitne zadaće:</w:t>
      </w:r>
    </w:p>
    <w:p w14:paraId="6D241E3B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-Poticanje </w:t>
      </w:r>
      <w:proofErr w:type="spellStart"/>
      <w:r>
        <w:rPr>
          <w:rFonts w:cs="Calibri"/>
        </w:rPr>
        <w:t>socio</w:t>
      </w:r>
      <w:proofErr w:type="spellEnd"/>
      <w:r>
        <w:rPr>
          <w:rFonts w:cs="Calibri"/>
        </w:rPr>
        <w:t xml:space="preserve">-emocionalnih kompetencija djece (provođenje programa </w:t>
      </w:r>
      <w:proofErr w:type="spellStart"/>
      <w:r>
        <w:rPr>
          <w:rFonts w:cs="Calibri"/>
        </w:rPr>
        <w:t>socio</w:t>
      </w:r>
      <w:proofErr w:type="spellEnd"/>
      <w:r>
        <w:rPr>
          <w:rFonts w:cs="Calibri"/>
        </w:rPr>
        <w:t>-emocionalnog učenja, teme: pravila druženja, dijete dana, pohvale, osnovni osjećaji, samokontrola-upravljanje ljutnjom, prijateljstvo, osnove rješavanje problema).</w:t>
      </w:r>
    </w:p>
    <w:p w14:paraId="1DA8B09A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-Učenje kroz projekte (odgojiteljice su provodile s djecom projekte u sklopu neposrednog rada).</w:t>
      </w:r>
    </w:p>
    <w:p w14:paraId="6B8BBE76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-Njegovanje tradicijskih vrijednosti zavičajnog identiteta i čakavskog narječja.</w:t>
      </w:r>
    </w:p>
    <w:p w14:paraId="6B16AFBF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-Poticanje govorno-jezičnih kompetencija djece na materinskom i stranom jeziku (provođenje kraćeg programa učenje engleskog i talijanskog jezika).</w:t>
      </w:r>
    </w:p>
    <w:p w14:paraId="60612E64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-Unapređivanje tjelesnih aktivnosti s naglaskom na hodanje i boravkom na otvorenom prostoru i svježem zraku.</w:t>
      </w:r>
    </w:p>
    <w:p w14:paraId="0B3DA3D9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-Unapređivanje rada s djecom s teškoćama u razvoju (individualni rad s djetetom - edukator-</w:t>
      </w:r>
      <w:proofErr w:type="spellStart"/>
      <w:r>
        <w:rPr>
          <w:rFonts w:cs="Calibri"/>
        </w:rPr>
        <w:t>rehabilitator</w:t>
      </w:r>
      <w:proofErr w:type="spellEnd"/>
      <w:r>
        <w:rPr>
          <w:rFonts w:cs="Calibri"/>
        </w:rPr>
        <w:t>, asistent-odgojitelj-edukator-</w:t>
      </w:r>
      <w:proofErr w:type="spellStart"/>
      <w:r>
        <w:rPr>
          <w:rFonts w:cs="Calibri"/>
        </w:rPr>
        <w:t>rehabilitator</w:t>
      </w:r>
      <w:proofErr w:type="spellEnd"/>
      <w:r>
        <w:rPr>
          <w:rFonts w:cs="Calibri"/>
        </w:rPr>
        <w:t xml:space="preserve">, grupe roditelj - edukator </w:t>
      </w:r>
      <w:proofErr w:type="spellStart"/>
      <w:r>
        <w:rPr>
          <w:rFonts w:cs="Calibri"/>
        </w:rPr>
        <w:t>rehabilitator</w:t>
      </w:r>
      <w:proofErr w:type="spellEnd"/>
      <w:r>
        <w:rPr>
          <w:rFonts w:cs="Calibri"/>
        </w:rPr>
        <w:t xml:space="preserve">). </w:t>
      </w:r>
    </w:p>
    <w:p w14:paraId="56C3766D" w14:textId="77777777" w:rsidR="00390943" w:rsidRDefault="00390943" w:rsidP="00390943">
      <w:pPr>
        <w:rPr>
          <w:rFonts w:cs="Calibri"/>
        </w:rPr>
      </w:pPr>
    </w:p>
    <w:p w14:paraId="042456C4" w14:textId="77777777" w:rsidR="00390943" w:rsidRDefault="00390943" w:rsidP="00390943">
      <w:pPr>
        <w:rPr>
          <w:rFonts w:cs="Calibri"/>
          <w:b/>
          <w:bCs/>
        </w:rPr>
      </w:pPr>
    </w:p>
    <w:p w14:paraId="755A9DCE" w14:textId="77777777" w:rsidR="00390943" w:rsidRDefault="00390943" w:rsidP="00390943">
      <w:pPr>
        <w:rPr>
          <w:rFonts w:cs="Calibri"/>
          <w:b/>
          <w:bCs/>
        </w:rPr>
      </w:pPr>
    </w:p>
    <w:p w14:paraId="23A30F16" w14:textId="01214B83" w:rsidR="00390943" w:rsidRDefault="00390943" w:rsidP="00390943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Projekti u neposrednom radu s djecom:   </w:t>
      </w:r>
    </w:p>
    <w:p w14:paraId="41869084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Projekti i aktivnosti iz područja posebnog interesa provodili su se prema iskazanim potrebama i interesima djece. Ciljevi projekata odnosili su se na razvoj socijalnih vještina i pozitivne slike o sebi, razvijanju interesa prema čitanju i umjetničkom izražavanju, razvoju govora, upoznavanju zanimanja, poticanju zdravih životnih navika i aktivnosti kretanja, upoznavanju i očuvanju biljnog i životinjskog svijeta na lokalitetu, otkrivanja prirodnih zakonitosti svijeta koji nas okružuje.</w:t>
      </w:r>
    </w:p>
    <w:p w14:paraId="6262E367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„Domaće životinje“</w:t>
      </w:r>
    </w:p>
    <w:p w14:paraId="06BAE341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„Svijet životinja“</w:t>
      </w:r>
    </w:p>
    <w:p w14:paraId="4AACD941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„Slikovnicama do razvoja“</w:t>
      </w:r>
    </w:p>
    <w:p w14:paraId="641765A2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„Boje“</w:t>
      </w:r>
    </w:p>
    <w:p w14:paraId="70A2DB94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„Pravila ponašanja“</w:t>
      </w:r>
    </w:p>
    <w:p w14:paraId="32CEB3E7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„U svijetu priča“</w:t>
      </w:r>
    </w:p>
    <w:p w14:paraId="3ED87790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„Emocije“</w:t>
      </w:r>
    </w:p>
    <w:p w14:paraId="116FB691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„Kako </w:t>
      </w:r>
      <w:proofErr w:type="spellStart"/>
      <w:r>
        <w:rPr>
          <w:rFonts w:cs="Calibri"/>
        </w:rPr>
        <w:t>Paštini</w:t>
      </w:r>
      <w:proofErr w:type="spellEnd"/>
      <w:r>
        <w:rPr>
          <w:rFonts w:cs="Calibri"/>
        </w:rPr>
        <w:t xml:space="preserve"> istražuju instrumentalne zvukove“</w:t>
      </w:r>
    </w:p>
    <w:p w14:paraId="05BB97B2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„Promet“</w:t>
      </w:r>
    </w:p>
    <w:p w14:paraId="08B731ED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„Moja riva“</w:t>
      </w:r>
    </w:p>
    <w:p w14:paraId="770315A7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„Svako slovo nešto novo“</w:t>
      </w:r>
    </w:p>
    <w:p w14:paraId="4C62AF96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„Prijevozna </w:t>
      </w:r>
      <w:proofErr w:type="spellStart"/>
      <w:r>
        <w:rPr>
          <w:rFonts w:cs="Calibri"/>
        </w:rPr>
        <w:t>sredtsva</w:t>
      </w:r>
      <w:proofErr w:type="spellEnd"/>
      <w:r>
        <w:rPr>
          <w:rFonts w:cs="Calibri"/>
        </w:rPr>
        <w:t xml:space="preserve"> i prometni znakovi“</w:t>
      </w:r>
    </w:p>
    <w:p w14:paraId="00F6FA84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„Čitajmo i slušajmo priče“</w:t>
      </w:r>
    </w:p>
    <w:p w14:paraId="1DF55872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„Voda oko nas“</w:t>
      </w:r>
    </w:p>
    <w:p w14:paraId="684ED39F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„La mula“</w:t>
      </w:r>
    </w:p>
    <w:p w14:paraId="331967AC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„Eko vrt“</w:t>
      </w:r>
    </w:p>
    <w:p w14:paraId="70AAF8AA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„Život malih mrava“</w:t>
      </w:r>
    </w:p>
    <w:p w14:paraId="6A128106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„Da se ne zatare“</w:t>
      </w:r>
    </w:p>
    <w:p w14:paraId="62ECB957" w14:textId="36D41B16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„Istraživanje emocija na društveno prihvatljiv način“</w:t>
      </w:r>
    </w:p>
    <w:p w14:paraId="2E8F299B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„Šumske životinje“</w:t>
      </w:r>
    </w:p>
    <w:p w14:paraId="453BE178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„Upoznajmo okolinu“</w:t>
      </w:r>
    </w:p>
    <w:p w14:paraId="2545A158" w14:textId="77777777" w:rsidR="00390943" w:rsidRDefault="00390943" w:rsidP="00390943">
      <w:pPr>
        <w:rPr>
          <w:rFonts w:cs="Calibri"/>
          <w:color w:val="FF0000"/>
        </w:rPr>
      </w:pPr>
    </w:p>
    <w:p w14:paraId="7B4B8442" w14:textId="77777777" w:rsidR="00390943" w:rsidRDefault="00390943" w:rsidP="00390943">
      <w:pPr>
        <w:rPr>
          <w:rFonts w:cs="Calibri"/>
          <w:color w:val="FF0000"/>
        </w:rPr>
      </w:pPr>
    </w:p>
    <w:p w14:paraId="1B1DC945" w14:textId="77777777" w:rsidR="00390943" w:rsidRDefault="00390943" w:rsidP="00390943">
      <w:pPr>
        <w:rPr>
          <w:rFonts w:cs="Calibri"/>
          <w:b/>
          <w:bCs/>
        </w:rPr>
      </w:pPr>
      <w:r>
        <w:rPr>
          <w:rFonts w:cs="Calibri"/>
          <w:b/>
          <w:bCs/>
        </w:rPr>
        <w:t>Obrazovanje i stručno usavršavanje odgojno-obrazovnih djelatnika:</w:t>
      </w:r>
    </w:p>
    <w:p w14:paraId="60BF281E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>Odgojiteljicama i stručnim suradnicama  osigurano je  primjereno kontinuirano profesionalno učenje i na temelju toga u vrtiću su se odgojno-obrazovni djelatnici usavršavali kroz dva oblika usavršavanja:</w:t>
      </w:r>
    </w:p>
    <w:p w14:paraId="2072EEC0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-individualno:</w:t>
      </w:r>
      <w:r>
        <w:rPr>
          <w:rFonts w:cs="Calibri"/>
        </w:rPr>
        <w:t xml:space="preserve"> čitajući stručnu literaturu, časopise s područja odgoja i obrazovanja te vodile Program stručnog usavršavanja i tako uredno pisale izvješće o svom individualnom usavršavanju.  </w:t>
      </w:r>
    </w:p>
    <w:p w14:paraId="743E0C25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  <w:b/>
          <w:bCs/>
        </w:rPr>
        <w:t>-kolektivno:</w:t>
      </w:r>
      <w:r>
        <w:rPr>
          <w:rFonts w:cs="Calibri"/>
        </w:rPr>
        <w:t xml:space="preserve"> na sjednicama odgojiteljskog vijeća, grupama timskog planiranja, seminarima u organizaciji vrtića i Agencije za odgoj i obrazovanje.</w:t>
      </w:r>
    </w:p>
    <w:p w14:paraId="0B64E3D3" w14:textId="77777777" w:rsidR="00390943" w:rsidRDefault="00390943" w:rsidP="00390943">
      <w:pPr>
        <w:jc w:val="both"/>
        <w:rPr>
          <w:rFonts w:cs="Calibri"/>
          <w:color w:val="FF0000"/>
        </w:rPr>
      </w:pPr>
    </w:p>
    <w:p w14:paraId="3884DD36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Predavanje za odgojiteljice i stručne suradnice u vrtiću:</w:t>
      </w:r>
    </w:p>
    <w:p w14:paraId="5C272600" w14:textId="3064D10A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22.1.2025. – Sonja Jarebica – </w:t>
      </w:r>
      <w:r>
        <w:rPr>
          <w:rFonts w:cs="Calibri"/>
        </w:rPr>
        <w:t>Strategije rješavanja sukoba s roditeljima</w:t>
      </w:r>
    </w:p>
    <w:p w14:paraId="64E9AF7B" w14:textId="3B57BDCF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6.2.2025. i 18.3.2025.- Larisa </w:t>
      </w:r>
      <w:proofErr w:type="spellStart"/>
      <w:r>
        <w:rPr>
          <w:rFonts w:cs="Calibri"/>
          <w:b/>
          <w:bCs/>
        </w:rPr>
        <w:t>Laković</w:t>
      </w:r>
      <w:proofErr w:type="spellEnd"/>
      <w:r>
        <w:rPr>
          <w:rFonts w:cs="Calibri"/>
          <w:b/>
          <w:bCs/>
        </w:rPr>
        <w:t xml:space="preserve">, Jana Korlević, Sara Udovičić i Sara Imamović – </w:t>
      </w:r>
      <w:r>
        <w:rPr>
          <w:rFonts w:cs="Calibri"/>
        </w:rPr>
        <w:t>Unapređivanje kvalitete odgojno – obrazovne aktivnosti</w:t>
      </w:r>
    </w:p>
    <w:p w14:paraId="73FDE795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11.2. 2025. – Sonja Jarebica – </w:t>
      </w:r>
      <w:r>
        <w:rPr>
          <w:rFonts w:cs="Calibri"/>
        </w:rPr>
        <w:t>Kolektiv kao tim</w:t>
      </w:r>
    </w:p>
    <w:p w14:paraId="6EAA4087" w14:textId="301970D0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18.2.2025. – Marijana </w:t>
      </w:r>
      <w:proofErr w:type="spellStart"/>
      <w:r>
        <w:rPr>
          <w:rFonts w:cs="Calibri"/>
          <w:b/>
          <w:bCs/>
        </w:rPr>
        <w:t>Rajčević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Kazalac</w:t>
      </w:r>
      <w:proofErr w:type="spellEnd"/>
      <w:r>
        <w:rPr>
          <w:rFonts w:cs="Calibri"/>
          <w:b/>
          <w:bCs/>
        </w:rPr>
        <w:t xml:space="preserve"> – </w:t>
      </w:r>
      <w:r>
        <w:rPr>
          <w:rFonts w:cs="Calibri"/>
        </w:rPr>
        <w:t>Važnost zdrave prehrane za zdrav rast i razvoj djeteta – kako to predstaviti djeci, a kako roditeljima?</w:t>
      </w:r>
    </w:p>
    <w:p w14:paraId="147A6F8F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5.3.2025.,12.3.2025.,19.3.2025.,9.4.2025.,16.4.2025.,23.4.2025. – Valentina Ostojić – </w:t>
      </w:r>
      <w:r>
        <w:rPr>
          <w:rFonts w:cs="Calibri"/>
        </w:rPr>
        <w:t>Odgoj humanosti od malih nogu</w:t>
      </w:r>
    </w:p>
    <w:p w14:paraId="381685CF" w14:textId="77777777" w:rsidR="00390943" w:rsidRDefault="00390943" w:rsidP="00390943">
      <w:pPr>
        <w:rPr>
          <w:rFonts w:cs="Calibri"/>
          <w:b/>
          <w:bCs/>
          <w:color w:val="FF0000"/>
        </w:rPr>
      </w:pPr>
    </w:p>
    <w:p w14:paraId="53182D44" w14:textId="77777777" w:rsidR="00390943" w:rsidRDefault="00390943" w:rsidP="00390943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Suradnja s roditeljima:</w:t>
      </w:r>
    </w:p>
    <w:p w14:paraId="618D6617" w14:textId="36EAC15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Jedno od načela Nacionalnog kurikuluma za rani i predškolski odgoji i obrazovanje je i partnerstvo vrtića s roditeljima te je i nama u 2025. godini suradnja s roditeljima bila iznimno važna. Svi oblici suradnje održali su se uživo. Uz redovite individualne informacije, održali su se roditeljski sastanci, završne svečanosti te predavanje za roditeljice „Kako </w:t>
      </w:r>
      <w:proofErr w:type="spellStart"/>
      <w:r>
        <w:rPr>
          <w:rFonts w:cs="Calibri"/>
        </w:rPr>
        <w:t>pripemiti</w:t>
      </w:r>
      <w:proofErr w:type="spellEnd"/>
      <w:r>
        <w:rPr>
          <w:rFonts w:cs="Calibri"/>
        </w:rPr>
        <w:t xml:space="preserve"> dijete za školu“ koje je provela psihologinja Nataša </w:t>
      </w:r>
      <w:proofErr w:type="spellStart"/>
      <w:r>
        <w:rPr>
          <w:rFonts w:cs="Calibri"/>
        </w:rPr>
        <w:t>Širol</w:t>
      </w:r>
      <w:proofErr w:type="spellEnd"/>
      <w:r>
        <w:rPr>
          <w:rFonts w:cs="Calibri"/>
        </w:rPr>
        <w:t xml:space="preserve"> Osmanović tijekom veljače i ožujka. Osim toga, i edukacijska </w:t>
      </w:r>
      <w:proofErr w:type="spellStart"/>
      <w:r>
        <w:rPr>
          <w:rFonts w:cs="Calibri"/>
        </w:rPr>
        <w:t>rehabilitatorica</w:t>
      </w:r>
      <w:proofErr w:type="spellEnd"/>
      <w:r>
        <w:rPr>
          <w:rFonts w:cs="Calibri"/>
        </w:rPr>
        <w:t xml:space="preserve"> Jana Korlević održala je u ožujku predavanje za roditelje djece s TUR na temu „Moje dijete polazi u školu“. Mauri Žaja Popović u travnju je održala predavanje „Razvoj govora kod djece“, a Marijana </w:t>
      </w:r>
      <w:proofErr w:type="spellStart"/>
      <w:r>
        <w:rPr>
          <w:rFonts w:cs="Calibri"/>
        </w:rPr>
        <w:t>Rajčević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Kazalac</w:t>
      </w:r>
      <w:proofErr w:type="spellEnd"/>
      <w:r>
        <w:rPr>
          <w:rFonts w:cs="Calibri"/>
        </w:rPr>
        <w:t xml:space="preserve"> na temu „Zdrave navike djece“. </w:t>
      </w:r>
    </w:p>
    <w:p w14:paraId="089258C6" w14:textId="77777777" w:rsidR="00390943" w:rsidRDefault="00390943" w:rsidP="00390943">
      <w:pPr>
        <w:jc w:val="both"/>
        <w:rPr>
          <w:rFonts w:cs="Calibri"/>
        </w:rPr>
      </w:pPr>
      <w:r>
        <w:rPr>
          <w:rFonts w:cs="Calibri"/>
        </w:rPr>
        <w:t xml:space="preserve">Uveden je novi oblik suradnje, roditeljski sastanak putem web stranice vrtića tako da su se objavljivale prezentacije o provedenim aktivnostima i projektima u cilju informiranja roditelja o odgojno-obrazovnom radu. Odgojiteljice su u dogovoru s roditeljima formirale Viber grupe radi redovite komunikacije. </w:t>
      </w:r>
    </w:p>
    <w:p w14:paraId="7164644A" w14:textId="77777777" w:rsidR="00390943" w:rsidRDefault="00390943" w:rsidP="00390943">
      <w:pPr>
        <w:rPr>
          <w:rFonts w:cs="Calibri"/>
        </w:rPr>
      </w:pPr>
    </w:p>
    <w:p w14:paraId="33686C36" w14:textId="77777777" w:rsidR="00390943" w:rsidRDefault="00390943" w:rsidP="00390943">
      <w:pPr>
        <w:rPr>
          <w:rFonts w:cs="Calibri"/>
        </w:rPr>
      </w:pPr>
    </w:p>
    <w:p w14:paraId="480C1AE0" w14:textId="77777777" w:rsidR="00390943" w:rsidRDefault="00390943" w:rsidP="00390943">
      <w:pPr>
        <w:rPr>
          <w:rFonts w:cs="Calibri"/>
        </w:rPr>
      </w:pPr>
    </w:p>
    <w:p w14:paraId="136FD340" w14:textId="77777777" w:rsidR="00390943" w:rsidRDefault="00390943" w:rsidP="00390943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Rad na njezi, skrbi za tjelesni rast djece i brizi za njihovo zdravlje: </w:t>
      </w:r>
    </w:p>
    <w:p w14:paraId="440809DA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 xml:space="preserve">Briga za zdravlje djece započela je pri upisu djeteta u vrtić uvidom u podatke iz liječničke svjedodžbe o zdravstvenom statusu i cijepljenju. Za djecu s odstupanjima u psihofizičkom razvoju i djecu  kroničnim bolestima donosile su se adekvatne zdravstvene mjere, te se njega i skrb  individualno  prilagođavala svakom djetetu. </w:t>
      </w:r>
    </w:p>
    <w:p w14:paraId="036ED49A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Za djecu s nutritivnom alergijom i kroničnom bolešću izrađeni su dijetalni jelovnici, djeci s potrebama iz vjerskih razloga, omogućili smo prilagođeni jelovnik.</w:t>
      </w:r>
    </w:p>
    <w:p w14:paraId="4DDEDAB5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 xml:space="preserve">Provedena su antropometrijska mjerenja dva puta u godini. </w:t>
      </w:r>
    </w:p>
    <w:p w14:paraId="79792585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Održavanjem radnih površina, inventara, dječjih igračaka, posteljine i radne odjeće provodila se prema planovima čišćenja i planom promjene posteljine. Za sve navedene aktivnosti vodila se propisana zdravstvena dokumentacija i dokumentacija HACCP sustava.</w:t>
      </w:r>
    </w:p>
    <w:p w14:paraId="37A1625E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Čistoća i održavanje okoliša dječjeg vrtića provodilo se redovito, radi uklanjanja raznih oštrih i potencijalno infektivnih  predmeta, te su se provodile mjere DDD prema planu, ali i prema indikacijama. U proljetno – ljetnom periodu suočavali smo se s pojavom prisutnosti stršljena  u većoj mjeri nego prijašnjih godina.</w:t>
      </w:r>
    </w:p>
    <w:p w14:paraId="45477E26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Implementirani  HACCP sustav, kontrolirao je redovno ispravnost hrane i vode. Revizija HACCP sustava bila je u listopadu 2024. od strane ZZJZIŽ.</w:t>
      </w:r>
    </w:p>
    <w:p w14:paraId="62BF5504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lastRenderedPageBreak/>
        <w:t>ZZJZ IŽ je prema “Planu kontrole zdravstvene ispravnosti hrane i vode za piće te kontrole mikrobiološke čistoće”, u objektu provodio ispravnost namirnica mikrobiološkim, kvalitativnim i kvantitativnim analizama. Iz  izvješća je vidljivo da su tjedni jelovnici unutar preporučenih granica.  Šaroliki su, raznovrsni i dobri. U ponudi hrane uzimala su se u obzir obilježja mediteranskih prehrambenih navika i sezonskih varijacija namirnica. Obroci su se pripremali svakodnevno od svježih namirnica i odabranih dobavljača hrane. Djeca su se poticala na zdrave prehrambene navike, kušanje i usvajanje novih namirnica. Radi što veće sigurnosti hrane, u vrtić se unosila isključivo hrana odabranih dobavljača, putem kuhinja vrtića  uz prateću dokumentaciju. Dječji rođendani obilježavali su se uz ponudu prikladnog serviranog raznovrsnog svježeg i suhog voća.</w:t>
      </w:r>
    </w:p>
    <w:p w14:paraId="612D52CB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Naročita pažnja posvećivala se mogućim alergenima u hrani te se osoblju kuhinje redovito ukazivalo na važnost pravilnog upravljanja alergenima i netolerantnosti na hranu.</w:t>
      </w:r>
    </w:p>
    <w:p w14:paraId="22CE1582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Zbog alergija, netolerancije na određenu hranu ili zbog kronične bolesti za ukupno 48 djece bio je izrađen individualni jelovnik, i to zbog kronične bolesti za dvoje djece se, iz vjerskih razloga je za 18 djece prilagođen jelovnik, a za 5 djece s odstupanjima u psihofizičkom razvoju bili su prilagođeni jelovnici aktualnim razvojnim potrebama.</w:t>
      </w:r>
    </w:p>
    <w:p w14:paraId="571BD4F2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 xml:space="preserve">Lakše ozljede tijekom boravka u vrtiću evidentirane su za četrdeset i tri lakših i dvije teže ozljede djece. Najčešći uzrok izostanka djece iz vrtića tijekom godine bilo su respiratorne infekcije. </w:t>
      </w:r>
    </w:p>
    <w:p w14:paraId="61C53502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Suradnja s pedijatrijskom službom DZ Poreč i ZZJZ Istarske županije bila je kontinuirana i pohvalna, što je još više doprinosilo kvaliteti brige o zdravlju djece  i sigurnosti boravka u našoj ustanovi.</w:t>
      </w:r>
    </w:p>
    <w:p w14:paraId="658F798C" w14:textId="77777777" w:rsidR="00390943" w:rsidRDefault="00390943" w:rsidP="00654A4B">
      <w:pPr>
        <w:jc w:val="both"/>
        <w:rPr>
          <w:rFonts w:cs="Calibri"/>
        </w:rPr>
      </w:pPr>
      <w:r>
        <w:rPr>
          <w:rFonts w:cs="Calibri"/>
        </w:rPr>
        <w:t>Zdravstveni odgoj, dio je cjelokupne zdravstvene skrbi djece te se kontinuirano provodio tijekom cijele pedagoške godine u okviru odgojno obrazovnog rada i u suradnji s odgojiteljicama. Naglasak je bio na učestalom i pravilnom  pranju ruku, brizi za zdravlje zubi, važnosti raznovrsne prehrane, postupci kod kašljanja, kihanja. Odgojiteljicama je zdravstvena voditeljica  pružala pomoć pri realizaciji aktivnosti iz područja zaštite.</w:t>
      </w:r>
    </w:p>
    <w:p w14:paraId="489A0BCA" w14:textId="77777777" w:rsidR="00390943" w:rsidRDefault="00390943" w:rsidP="00390943">
      <w:pPr>
        <w:rPr>
          <w:rFonts w:cs="Calibri"/>
        </w:rPr>
      </w:pPr>
    </w:p>
    <w:p w14:paraId="58C31A79" w14:textId="77777777" w:rsidR="00390943" w:rsidRPr="00654A4B" w:rsidRDefault="00390943" w:rsidP="00390943">
      <w:pPr>
        <w:rPr>
          <w:b/>
          <w:bCs/>
        </w:rPr>
      </w:pPr>
      <w:r w:rsidRPr="00654A4B">
        <w:rPr>
          <w:b/>
          <w:bCs/>
        </w:rPr>
        <w:t>Suradnja s društvenom sredinom:</w:t>
      </w:r>
    </w:p>
    <w:p w14:paraId="4FDB88D8" w14:textId="77777777" w:rsidR="00390943" w:rsidRPr="00654A4B" w:rsidRDefault="00390943" w:rsidP="00390943">
      <w:pPr>
        <w:rPr>
          <w:b/>
          <w:bCs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9"/>
        <w:gridCol w:w="3826"/>
      </w:tblGrid>
      <w:tr w:rsidR="00390943" w:rsidRPr="00654A4B" w14:paraId="08FED9C9" w14:textId="77777777" w:rsidTr="00293B42">
        <w:trPr>
          <w:trHeight w:val="551"/>
        </w:trPr>
        <w:tc>
          <w:tcPr>
            <w:tcW w:w="6239" w:type="dxa"/>
          </w:tcPr>
          <w:p w14:paraId="341DAE18" w14:textId="77777777" w:rsidR="00390943" w:rsidRPr="00654A4B" w:rsidRDefault="00390943" w:rsidP="00293B42">
            <w:pPr>
              <w:pStyle w:val="TableParagraph"/>
              <w:spacing w:line="273" w:lineRule="exact"/>
              <w:ind w:left="2575" w:right="256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>Aktivnosti</w:t>
            </w:r>
          </w:p>
        </w:tc>
        <w:tc>
          <w:tcPr>
            <w:tcW w:w="3826" w:type="dxa"/>
          </w:tcPr>
          <w:p w14:paraId="71ACB093" w14:textId="77777777" w:rsidR="00390943" w:rsidRPr="00654A4B" w:rsidRDefault="00390943" w:rsidP="00293B42">
            <w:pPr>
              <w:pStyle w:val="TableParagraph"/>
              <w:spacing w:line="276" w:lineRule="exact"/>
              <w:ind w:left="988" w:hanging="8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Nositelji</w:t>
            </w:r>
            <w:r w:rsidRPr="00654A4B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aktivnosti</w:t>
            </w:r>
            <w:r w:rsidRPr="00654A4B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i</w:t>
            </w:r>
            <w:r w:rsidRPr="00654A4B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 xml:space="preserve">vrijeme 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>ostvarivanja</w:t>
            </w:r>
          </w:p>
        </w:tc>
      </w:tr>
      <w:tr w:rsidR="00390943" w:rsidRPr="00654A4B" w14:paraId="31C58B15" w14:textId="77777777" w:rsidTr="00293B42">
        <w:trPr>
          <w:trHeight w:val="1103"/>
        </w:trPr>
        <w:tc>
          <w:tcPr>
            <w:tcW w:w="6239" w:type="dxa"/>
          </w:tcPr>
          <w:p w14:paraId="33F5BA87" w14:textId="77777777" w:rsidR="00390943" w:rsidRPr="00654A4B" w:rsidRDefault="00390943" w:rsidP="00293B42">
            <w:pPr>
              <w:pStyle w:val="TableParagraph"/>
              <w:spacing w:before="1" w:line="237" w:lineRule="auto"/>
              <w:ind w:right="326"/>
              <w:jc w:val="both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Aktivnosti koje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 xml:space="preserve">uključuju </w:t>
            </w:r>
            <w:proofErr w:type="spellStart"/>
            <w:r w:rsidRPr="00654A4B">
              <w:rPr>
                <w:rFonts w:eastAsia="Calibri"/>
                <w:b/>
                <w:sz w:val="24"/>
                <w:szCs w:val="24"/>
              </w:rPr>
              <w:t>posjetiteljski</w:t>
            </w:r>
            <w:proofErr w:type="spellEnd"/>
            <w:r w:rsidRPr="00654A4B">
              <w:rPr>
                <w:rFonts w:eastAsia="Calibri"/>
                <w:b/>
                <w:sz w:val="24"/>
                <w:szCs w:val="24"/>
              </w:rPr>
              <w:t xml:space="preserve"> centar “La mula de</w:t>
            </w:r>
            <w:r w:rsidRPr="00654A4B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Parenzo”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ciljem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uključivanja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predškolaca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u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društveno- kulturni život grada Poreča</w:t>
            </w:r>
          </w:p>
          <w:p w14:paraId="7501A3F5" w14:textId="77777777" w:rsidR="00390943" w:rsidRPr="00654A4B" w:rsidRDefault="00390943" w:rsidP="00293B42">
            <w:pPr>
              <w:pStyle w:val="TableParagraph"/>
              <w:spacing w:line="263" w:lineRule="exact"/>
              <w:jc w:val="both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predškolci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DV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“Radost I”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i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DV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“Radost</w:t>
            </w:r>
            <w:r w:rsidRPr="00654A4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>II”</w:t>
            </w:r>
          </w:p>
        </w:tc>
        <w:tc>
          <w:tcPr>
            <w:tcW w:w="3826" w:type="dxa"/>
          </w:tcPr>
          <w:p w14:paraId="5AFBE2D1" w14:textId="77777777" w:rsidR="00390943" w:rsidRPr="00654A4B" w:rsidRDefault="00390943" w:rsidP="00293B42">
            <w:pPr>
              <w:pStyle w:val="TableParagraph"/>
              <w:ind w:left="1382" w:right="1075" w:hanging="2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Grad</w:t>
            </w:r>
            <w:r w:rsidRPr="00654A4B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Poreč</w:t>
            </w:r>
          </w:p>
          <w:p w14:paraId="0C394CA9" w14:textId="77777777" w:rsidR="00390943" w:rsidRPr="00654A4B" w:rsidRDefault="00390943" w:rsidP="00293B42">
            <w:pPr>
              <w:pStyle w:val="TableParagraph"/>
              <w:ind w:left="1382" w:right="1075" w:hanging="299"/>
              <w:jc w:val="center"/>
              <w:rPr>
                <w:rFonts w:eastAsia="Calibri"/>
                <w:sz w:val="24"/>
                <w:szCs w:val="24"/>
              </w:rPr>
            </w:pPr>
          </w:p>
          <w:p w14:paraId="0D3EB5FB" w14:textId="77777777" w:rsidR="00390943" w:rsidRPr="00654A4B" w:rsidRDefault="00390943" w:rsidP="00293B42">
            <w:pPr>
              <w:pStyle w:val="TableParagraph"/>
              <w:ind w:left="1382" w:right="1075" w:hanging="299"/>
              <w:jc w:val="center"/>
              <w:rPr>
                <w:rFonts w:eastAsia="Calibri"/>
                <w:sz w:val="24"/>
                <w:szCs w:val="24"/>
              </w:rPr>
            </w:pPr>
          </w:p>
          <w:p w14:paraId="39D815B5" w14:textId="77777777" w:rsidR="00390943" w:rsidRPr="00654A4B" w:rsidRDefault="00390943" w:rsidP="00293B42">
            <w:pPr>
              <w:pStyle w:val="TableParagraph"/>
              <w:ind w:left="1382" w:right="1075" w:hanging="2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pacing w:val="-2"/>
                <w:sz w:val="24"/>
                <w:szCs w:val="24"/>
              </w:rPr>
              <w:t>rujan</w:t>
            </w:r>
          </w:p>
        </w:tc>
      </w:tr>
      <w:tr w:rsidR="00390943" w:rsidRPr="00654A4B" w14:paraId="46CC9E6A" w14:textId="77777777" w:rsidTr="00293B42">
        <w:trPr>
          <w:trHeight w:val="551"/>
        </w:trPr>
        <w:tc>
          <w:tcPr>
            <w:tcW w:w="6239" w:type="dxa"/>
          </w:tcPr>
          <w:p w14:paraId="027585AA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Obilježavanje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Sv.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Maura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zaštitnika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Grada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Poreča</w:t>
            </w:r>
          </w:p>
          <w:p w14:paraId="719586D9" w14:textId="77777777" w:rsidR="00390943" w:rsidRPr="00654A4B" w:rsidRDefault="00390943" w:rsidP="00293B42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odgojna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skupina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katoličkog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vjerskog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odgoja</w:t>
            </w:r>
          </w:p>
        </w:tc>
        <w:tc>
          <w:tcPr>
            <w:tcW w:w="3826" w:type="dxa"/>
          </w:tcPr>
          <w:p w14:paraId="1063269A" w14:textId="77777777" w:rsidR="00390943" w:rsidRPr="00654A4B" w:rsidRDefault="00390943" w:rsidP="00293B42">
            <w:pPr>
              <w:pStyle w:val="TableParagraph"/>
              <w:spacing w:line="268" w:lineRule="exact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Župni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>ured</w:t>
            </w:r>
          </w:p>
        </w:tc>
      </w:tr>
      <w:tr w:rsidR="00390943" w:rsidRPr="00654A4B" w14:paraId="5C5DB426" w14:textId="77777777" w:rsidTr="00293B42">
        <w:trPr>
          <w:trHeight w:val="551"/>
        </w:trPr>
        <w:tc>
          <w:tcPr>
            <w:tcW w:w="6239" w:type="dxa"/>
          </w:tcPr>
          <w:p w14:paraId="32E61263" w14:textId="4B02D830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Predstavlj</w:t>
            </w:r>
            <w:r w:rsidR="00654A4B">
              <w:rPr>
                <w:rFonts w:eastAsia="Calibri"/>
                <w:b/>
                <w:sz w:val="24"/>
                <w:szCs w:val="24"/>
              </w:rPr>
              <w:t>a</w:t>
            </w:r>
            <w:r w:rsidRPr="00654A4B">
              <w:rPr>
                <w:rFonts w:eastAsia="Calibri"/>
                <w:b/>
                <w:sz w:val="24"/>
                <w:szCs w:val="24"/>
              </w:rPr>
              <w:t>nje instrumenata u limenoj glazbi</w:t>
            </w:r>
          </w:p>
        </w:tc>
        <w:tc>
          <w:tcPr>
            <w:tcW w:w="3826" w:type="dxa"/>
          </w:tcPr>
          <w:p w14:paraId="3F5C3D8D" w14:textId="77777777" w:rsidR="00390943" w:rsidRPr="00654A4B" w:rsidRDefault="00390943" w:rsidP="00293B42">
            <w:pPr>
              <w:pStyle w:val="TableParagraph"/>
              <w:spacing w:line="268" w:lineRule="exact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 xml:space="preserve">Limena glazba Matko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Laginja</w:t>
            </w:r>
            <w:proofErr w:type="spellEnd"/>
          </w:p>
          <w:p w14:paraId="50B21F0A" w14:textId="77777777" w:rsidR="00390943" w:rsidRPr="00654A4B" w:rsidRDefault="00390943" w:rsidP="00293B42">
            <w:pPr>
              <w:pStyle w:val="TableParagraph"/>
              <w:spacing w:line="268" w:lineRule="exact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 xml:space="preserve">Sveti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Lovreč</w:t>
            </w:r>
            <w:proofErr w:type="spellEnd"/>
          </w:p>
        </w:tc>
      </w:tr>
      <w:tr w:rsidR="00390943" w:rsidRPr="00654A4B" w14:paraId="04DF9517" w14:textId="77777777" w:rsidTr="00293B42">
        <w:trPr>
          <w:trHeight w:val="827"/>
        </w:trPr>
        <w:tc>
          <w:tcPr>
            <w:tcW w:w="6239" w:type="dxa"/>
          </w:tcPr>
          <w:p w14:paraId="11D4F6C4" w14:textId="77777777" w:rsidR="00390943" w:rsidRPr="00654A4B" w:rsidRDefault="00390943" w:rsidP="00293B4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Božićne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i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novogodišnje</w:t>
            </w:r>
            <w:r w:rsidRPr="00654A4B"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svečanosti</w:t>
            </w:r>
            <w:r w:rsidRPr="00654A4B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i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drugi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blagdani</w:t>
            </w:r>
            <w:r w:rsidRPr="00654A4B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 xml:space="preserve">i 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>svečanosti na Adventu Poreč</w:t>
            </w:r>
          </w:p>
          <w:p w14:paraId="320B7254" w14:textId="77777777" w:rsidR="00390943" w:rsidRPr="00654A4B" w:rsidRDefault="00390943" w:rsidP="00293B42">
            <w:pPr>
              <w:pStyle w:val="TableParagraph"/>
              <w:spacing w:line="259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5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sve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odgojne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 xml:space="preserve">skupine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vrtića</w:t>
            </w:r>
          </w:p>
        </w:tc>
        <w:tc>
          <w:tcPr>
            <w:tcW w:w="3826" w:type="dxa"/>
          </w:tcPr>
          <w:p w14:paraId="7C2DD209" w14:textId="77777777" w:rsidR="00390943" w:rsidRPr="00654A4B" w:rsidRDefault="00390943" w:rsidP="00293B42">
            <w:pPr>
              <w:pStyle w:val="TableParagraph"/>
              <w:spacing w:line="264" w:lineRule="exact"/>
              <w:ind w:left="1220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Grad Poreč</w:t>
            </w:r>
          </w:p>
        </w:tc>
      </w:tr>
      <w:tr w:rsidR="00390943" w:rsidRPr="00654A4B" w14:paraId="2B9FD15C" w14:textId="77777777" w:rsidTr="00293B42">
        <w:trPr>
          <w:trHeight w:val="551"/>
        </w:trPr>
        <w:tc>
          <w:tcPr>
            <w:tcW w:w="6239" w:type="dxa"/>
          </w:tcPr>
          <w:p w14:paraId="1067438A" w14:textId="77777777" w:rsidR="00390943" w:rsidRPr="00654A4B" w:rsidRDefault="00390943" w:rsidP="00293B42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 xml:space="preserve">Čarolija </w:t>
            </w:r>
            <w:proofErr w:type="spellStart"/>
            <w:r w:rsidRPr="00654A4B">
              <w:rPr>
                <w:rFonts w:eastAsia="Calibri"/>
                <w:b/>
                <w:sz w:val="24"/>
                <w:szCs w:val="24"/>
              </w:rPr>
              <w:t>Žbandajske</w:t>
            </w:r>
            <w:proofErr w:type="spellEnd"/>
            <w:r w:rsidRPr="00654A4B">
              <w:rPr>
                <w:rFonts w:eastAsia="Calibri"/>
                <w:b/>
                <w:sz w:val="24"/>
                <w:szCs w:val="24"/>
              </w:rPr>
              <w:t xml:space="preserve"> večeri</w:t>
            </w:r>
          </w:p>
          <w:p w14:paraId="6496B0BD" w14:textId="77777777" w:rsidR="00390943" w:rsidRPr="00654A4B" w:rsidRDefault="00390943" w:rsidP="00293B42">
            <w:pPr>
              <w:pStyle w:val="TableParagraph"/>
              <w:spacing w:line="270" w:lineRule="exact"/>
              <w:rPr>
                <w:rFonts w:eastAsia="Calibri"/>
                <w:bCs/>
                <w:sz w:val="24"/>
                <w:szCs w:val="24"/>
              </w:rPr>
            </w:pPr>
            <w:r w:rsidRPr="00654A4B">
              <w:rPr>
                <w:rFonts w:eastAsia="Calibri"/>
                <w:bCs/>
                <w:sz w:val="24"/>
                <w:szCs w:val="24"/>
              </w:rPr>
              <w:t xml:space="preserve">Sve skupine jasličke i vrtićke iz područnog vrtića </w:t>
            </w:r>
            <w:proofErr w:type="spellStart"/>
            <w:r w:rsidRPr="00654A4B">
              <w:rPr>
                <w:rFonts w:eastAsia="Calibri"/>
                <w:bCs/>
                <w:sz w:val="24"/>
                <w:szCs w:val="24"/>
              </w:rPr>
              <w:t>Žbandaj</w:t>
            </w:r>
            <w:proofErr w:type="spellEnd"/>
          </w:p>
        </w:tc>
        <w:tc>
          <w:tcPr>
            <w:tcW w:w="3826" w:type="dxa"/>
          </w:tcPr>
          <w:p w14:paraId="040737ED" w14:textId="77777777" w:rsidR="00390943" w:rsidRPr="00654A4B" w:rsidRDefault="00390943" w:rsidP="00293B42">
            <w:pPr>
              <w:pStyle w:val="TableParagraph"/>
              <w:spacing w:line="268" w:lineRule="exact"/>
              <w:ind w:left="402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 xml:space="preserve">Mjesni odbor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Žbandaj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Grad Poreč,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Histris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d.o.o., SZGP, K.J.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pastery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konoba Kaštel,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DaDu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rental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Ghia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staff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Briliantz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d.o.o., Kud Matko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Lginja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Sv.lovreč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Mehatronik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d.o.o.,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Plantera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Župni ured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lastRenderedPageBreak/>
              <w:t>Žbandaj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obrt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Jakus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Dreams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dekoracije, </w:t>
            </w:r>
          </w:p>
          <w:p w14:paraId="23F93CD7" w14:textId="77777777" w:rsidR="00390943" w:rsidRPr="00654A4B" w:rsidRDefault="00390943" w:rsidP="00293B42">
            <w:pPr>
              <w:pStyle w:val="TableParagraph"/>
              <w:spacing w:line="268" w:lineRule="exact"/>
              <w:ind w:left="402" w:right="39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90943" w:rsidRPr="00654A4B" w14:paraId="33E03AEE" w14:textId="77777777" w:rsidTr="00293B42">
        <w:trPr>
          <w:trHeight w:val="551"/>
        </w:trPr>
        <w:tc>
          <w:tcPr>
            <w:tcW w:w="6239" w:type="dxa"/>
          </w:tcPr>
          <w:p w14:paraId="2D2F7450" w14:textId="77777777" w:rsidR="00390943" w:rsidRPr="00654A4B" w:rsidRDefault="00390943" w:rsidP="00293B42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lastRenderedPageBreak/>
              <w:t>Izrada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čestitki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za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8.mart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umirovljenicama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općine</w:t>
            </w:r>
          </w:p>
          <w:p w14:paraId="108DFC41" w14:textId="77777777" w:rsidR="00390943" w:rsidRPr="00654A4B" w:rsidRDefault="00390943" w:rsidP="00293B42">
            <w:pPr>
              <w:pStyle w:val="TableParagraph"/>
              <w:spacing w:line="261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PV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 xml:space="preserve">Sv. </w:t>
            </w: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Lovreč</w:t>
            </w:r>
            <w:proofErr w:type="spellEnd"/>
          </w:p>
        </w:tc>
        <w:tc>
          <w:tcPr>
            <w:tcW w:w="3826" w:type="dxa"/>
          </w:tcPr>
          <w:p w14:paraId="3212FF43" w14:textId="77777777" w:rsidR="00390943" w:rsidRPr="00654A4B" w:rsidRDefault="00390943" w:rsidP="00293B42">
            <w:pPr>
              <w:pStyle w:val="TableParagraph"/>
              <w:spacing w:line="268" w:lineRule="exact"/>
              <w:ind w:left="402" w:right="399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Općina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Sv.</w:t>
            </w:r>
            <w:r w:rsidRPr="00654A4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Lovreč</w:t>
            </w:r>
            <w:proofErr w:type="spellEnd"/>
          </w:p>
          <w:p w14:paraId="1DD78947" w14:textId="77777777" w:rsidR="00390943" w:rsidRPr="00654A4B" w:rsidRDefault="00390943" w:rsidP="00293B42">
            <w:pPr>
              <w:pStyle w:val="TableParagraph"/>
              <w:spacing w:line="268" w:lineRule="exact"/>
              <w:ind w:left="402" w:right="399"/>
              <w:jc w:val="center"/>
              <w:rPr>
                <w:rFonts w:eastAsia="Calibri"/>
                <w:spacing w:val="-2"/>
                <w:sz w:val="24"/>
                <w:szCs w:val="24"/>
              </w:rPr>
            </w:pPr>
          </w:p>
          <w:p w14:paraId="70BA3DC2" w14:textId="77777777" w:rsidR="00390943" w:rsidRPr="00654A4B" w:rsidRDefault="00390943" w:rsidP="00293B42">
            <w:pPr>
              <w:pStyle w:val="TableParagraph"/>
              <w:spacing w:line="268" w:lineRule="exact"/>
              <w:ind w:left="402" w:right="39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90943" w:rsidRPr="00654A4B" w14:paraId="1032FD9A" w14:textId="77777777" w:rsidTr="00293B42">
        <w:trPr>
          <w:trHeight w:val="830"/>
        </w:trPr>
        <w:tc>
          <w:tcPr>
            <w:tcW w:w="6239" w:type="dxa"/>
          </w:tcPr>
          <w:p w14:paraId="3C419540" w14:textId="77777777" w:rsidR="00390943" w:rsidRPr="00654A4B" w:rsidRDefault="00390943" w:rsidP="00293B42">
            <w:pPr>
              <w:pStyle w:val="TableParagraph"/>
              <w:spacing w:line="275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Upoznavanje</w:t>
            </w:r>
            <w:r w:rsidRPr="00654A4B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s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aktivnostima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Javne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 xml:space="preserve">vatrogasne 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>postrojbe</w:t>
            </w:r>
          </w:p>
          <w:p w14:paraId="3B079B75" w14:textId="77777777" w:rsidR="00390943" w:rsidRPr="00654A4B" w:rsidRDefault="00390943" w:rsidP="00293B42">
            <w:pPr>
              <w:pStyle w:val="TableParagraph"/>
              <w:spacing w:before="7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2DE39DDD" w14:textId="77777777" w:rsidR="00390943" w:rsidRPr="00654A4B" w:rsidRDefault="00390943" w:rsidP="00293B42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odgojne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skupine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vrtića DV Radost I </w:t>
            </w: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i</w:t>
            </w:r>
            <w:proofErr w:type="spellEnd"/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DV Radost II</w:t>
            </w:r>
          </w:p>
        </w:tc>
        <w:tc>
          <w:tcPr>
            <w:tcW w:w="3826" w:type="dxa"/>
          </w:tcPr>
          <w:p w14:paraId="102BF045" w14:textId="77777777" w:rsidR="00390943" w:rsidRPr="00654A4B" w:rsidRDefault="00390943" w:rsidP="00293B42">
            <w:pPr>
              <w:pStyle w:val="TableParagraph"/>
              <w:ind w:left="1367" w:hanging="961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Vatrogasna</w:t>
            </w:r>
            <w:r w:rsidRPr="00654A4B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postrojba</w:t>
            </w:r>
            <w:r w:rsidRPr="00654A4B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Poreč</w:t>
            </w:r>
          </w:p>
          <w:p w14:paraId="00AD3766" w14:textId="77777777" w:rsidR="00390943" w:rsidRPr="00654A4B" w:rsidRDefault="00390943" w:rsidP="00293B42">
            <w:pPr>
              <w:pStyle w:val="TableParagraph"/>
              <w:ind w:left="1367" w:hanging="96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90943" w:rsidRPr="00654A4B" w14:paraId="45B8D920" w14:textId="77777777" w:rsidTr="00293B42">
        <w:trPr>
          <w:trHeight w:val="827"/>
        </w:trPr>
        <w:tc>
          <w:tcPr>
            <w:tcW w:w="6239" w:type="dxa"/>
          </w:tcPr>
          <w:p w14:paraId="0F37C39B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“Hoditi i zdravi biti”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–</w:t>
            </w:r>
            <w:r w:rsidRPr="00654A4B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hodanje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za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zdravlje</w:t>
            </w:r>
          </w:p>
          <w:p w14:paraId="6957DB4C" w14:textId="77777777" w:rsidR="00390943" w:rsidRPr="00654A4B" w:rsidRDefault="00390943" w:rsidP="00293B42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14:paraId="6A84EDD4" w14:textId="77777777" w:rsidR="00390943" w:rsidRPr="00654A4B" w:rsidRDefault="00390943" w:rsidP="00293B42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vrtićke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skupine</w:t>
            </w:r>
          </w:p>
        </w:tc>
        <w:tc>
          <w:tcPr>
            <w:tcW w:w="3826" w:type="dxa"/>
          </w:tcPr>
          <w:p w14:paraId="08A4BFE0" w14:textId="77777777" w:rsidR="00390943" w:rsidRPr="00654A4B" w:rsidRDefault="00390943" w:rsidP="00293B42">
            <w:pPr>
              <w:pStyle w:val="TableParagraph"/>
              <w:spacing w:line="268" w:lineRule="exact"/>
              <w:ind w:left="647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Zdravi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grad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Poreč,</w:t>
            </w:r>
          </w:p>
          <w:p w14:paraId="3361B065" w14:textId="77777777" w:rsidR="00390943" w:rsidRPr="00654A4B" w:rsidRDefault="00390943" w:rsidP="00293B42">
            <w:pPr>
              <w:pStyle w:val="TableParagraph"/>
              <w:spacing w:line="270" w:lineRule="atLeast"/>
              <w:ind w:left="1187" w:hanging="1080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Sportska</w:t>
            </w:r>
            <w:r w:rsidRPr="00654A4B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zajednica,</w:t>
            </w:r>
            <w:r w:rsidRPr="00654A4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Grad</w:t>
            </w:r>
            <w:r w:rsidRPr="00654A4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 xml:space="preserve">Poreč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8.4.2025.</w:t>
            </w:r>
          </w:p>
        </w:tc>
      </w:tr>
      <w:tr w:rsidR="00390943" w:rsidRPr="00654A4B" w14:paraId="3E3D997B" w14:textId="77777777" w:rsidTr="00293B42">
        <w:trPr>
          <w:trHeight w:val="827"/>
        </w:trPr>
        <w:tc>
          <w:tcPr>
            <w:tcW w:w="6239" w:type="dxa"/>
          </w:tcPr>
          <w:p w14:paraId="5F6E7092" w14:textId="77777777" w:rsidR="00390943" w:rsidRPr="00654A4B" w:rsidRDefault="00390943" w:rsidP="00293B42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 xml:space="preserve">Festival znanosti </w:t>
            </w:r>
            <w:r w:rsidRPr="00654A4B">
              <w:rPr>
                <w:rFonts w:eastAsia="Calibri"/>
                <w:b/>
                <w:spacing w:val="-10"/>
                <w:sz w:val="24"/>
                <w:szCs w:val="24"/>
              </w:rPr>
              <w:t>–</w:t>
            </w:r>
          </w:p>
          <w:p w14:paraId="2AE189FA" w14:textId="77777777" w:rsidR="00390943" w:rsidRPr="00654A4B" w:rsidRDefault="00390943" w:rsidP="00293B42">
            <w:pPr>
              <w:pStyle w:val="TableParagraph"/>
              <w:spacing w:line="27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edukativne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radionice</w:t>
            </w:r>
          </w:p>
          <w:p w14:paraId="2976F5BE" w14:textId="77777777" w:rsidR="00390943" w:rsidRPr="00654A4B" w:rsidRDefault="00390943" w:rsidP="00293B42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odgojne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skupina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vrtića Radost I (S6)</w:t>
            </w:r>
          </w:p>
        </w:tc>
        <w:tc>
          <w:tcPr>
            <w:tcW w:w="3826" w:type="dxa"/>
          </w:tcPr>
          <w:p w14:paraId="53BE3D29" w14:textId="77777777" w:rsidR="00390943" w:rsidRPr="00654A4B" w:rsidRDefault="00390943" w:rsidP="00293B42">
            <w:pPr>
              <w:pStyle w:val="TableParagraph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Institut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za</w:t>
            </w:r>
            <w:r w:rsidRPr="00654A4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poljoprivredu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i turizam Poreč</w:t>
            </w:r>
          </w:p>
          <w:p w14:paraId="443D1E25" w14:textId="77777777" w:rsidR="00390943" w:rsidRPr="00654A4B" w:rsidRDefault="00390943" w:rsidP="00293B42">
            <w:pPr>
              <w:pStyle w:val="TableParagraph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7.5.2025.</w:t>
            </w:r>
          </w:p>
          <w:p w14:paraId="77BA3985" w14:textId="77777777" w:rsidR="00390943" w:rsidRPr="00654A4B" w:rsidRDefault="00390943" w:rsidP="00293B42">
            <w:pPr>
              <w:pStyle w:val="TableParagraph"/>
              <w:spacing w:line="264" w:lineRule="exact"/>
              <w:ind w:left="404" w:right="39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90943" w:rsidRPr="00654A4B" w14:paraId="1764926E" w14:textId="77777777" w:rsidTr="00293B42">
        <w:trPr>
          <w:trHeight w:val="551"/>
        </w:trPr>
        <w:tc>
          <w:tcPr>
            <w:tcW w:w="6239" w:type="dxa"/>
          </w:tcPr>
          <w:p w14:paraId="5C35C864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pacing w:val="-1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Dan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Grada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Poreča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</w:p>
          <w:p w14:paraId="165593D3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pacing w:val="-2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Dan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 xml:space="preserve">općine </w:t>
            </w: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Kaštelir</w:t>
            </w:r>
            <w:proofErr w:type="spellEnd"/>
          </w:p>
          <w:p w14:paraId="6C14C3EA" w14:textId="77777777" w:rsidR="00390943" w:rsidRPr="00654A4B" w:rsidRDefault="00390943" w:rsidP="00293B42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odgojne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skupine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vrtića</w:t>
            </w:r>
          </w:p>
        </w:tc>
        <w:tc>
          <w:tcPr>
            <w:tcW w:w="3826" w:type="dxa"/>
          </w:tcPr>
          <w:p w14:paraId="73ACE609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30.4.2025.</w:t>
            </w:r>
          </w:p>
          <w:p w14:paraId="4B01D530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A4B">
              <w:rPr>
                <w:rFonts w:eastAsia="Calibri"/>
                <w:spacing w:val="-2"/>
                <w:sz w:val="24"/>
                <w:szCs w:val="24"/>
              </w:rPr>
              <w:t>28.4.2025.</w:t>
            </w:r>
          </w:p>
          <w:p w14:paraId="205C7E43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390943" w:rsidRPr="00654A4B" w14:paraId="252A7040" w14:textId="77777777" w:rsidTr="00293B42">
        <w:trPr>
          <w:trHeight w:val="551"/>
        </w:trPr>
        <w:tc>
          <w:tcPr>
            <w:tcW w:w="6239" w:type="dxa"/>
          </w:tcPr>
          <w:p w14:paraId="08524162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654A4B">
              <w:rPr>
                <w:rFonts w:eastAsia="Calibri"/>
                <w:b/>
                <w:bCs/>
                <w:sz w:val="24"/>
                <w:szCs w:val="24"/>
              </w:rPr>
              <w:t>Sportski program</w:t>
            </w:r>
          </w:p>
          <w:p w14:paraId="56A301A6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Dječja olimpijada 2025.</w:t>
            </w:r>
          </w:p>
          <w:p w14:paraId="46832E39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Sve skupine Radost I. i Radost II.</w:t>
            </w:r>
          </w:p>
        </w:tc>
        <w:tc>
          <w:tcPr>
            <w:tcW w:w="3826" w:type="dxa"/>
          </w:tcPr>
          <w:p w14:paraId="31911048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Sportska zajednica Grada Poreča</w:t>
            </w:r>
          </w:p>
        </w:tc>
      </w:tr>
      <w:tr w:rsidR="00390943" w:rsidRPr="00654A4B" w14:paraId="38A5046D" w14:textId="77777777" w:rsidTr="00293B42">
        <w:trPr>
          <w:trHeight w:val="551"/>
        </w:trPr>
        <w:tc>
          <w:tcPr>
            <w:tcW w:w="6239" w:type="dxa"/>
          </w:tcPr>
          <w:p w14:paraId="682115C6" w14:textId="77777777" w:rsidR="00390943" w:rsidRPr="00654A4B" w:rsidRDefault="00390943" w:rsidP="00293B42">
            <w:pPr>
              <w:pStyle w:val="TableParagraph"/>
              <w:spacing w:line="237" w:lineRule="auto"/>
              <w:ind w:right="878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Jezični</w:t>
            </w:r>
            <w:r w:rsidRPr="00654A4B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laboratorij</w:t>
            </w:r>
            <w:r w:rsidRPr="00654A4B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talijanskog</w:t>
            </w:r>
            <w:r w:rsidRPr="00654A4B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jezika</w:t>
            </w:r>
            <w:r w:rsidRPr="00654A4B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za</w:t>
            </w:r>
            <w:r w:rsidRPr="00654A4B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 xml:space="preserve">predškolce </w:t>
            </w:r>
            <w:r w:rsidRPr="00654A4B">
              <w:rPr>
                <w:rFonts w:eastAsia="Calibri"/>
                <w:sz w:val="24"/>
                <w:szCs w:val="24"/>
              </w:rPr>
              <w:t>Sudionici: jedna odgojno-obrazovna skupina predškolaca</w:t>
            </w:r>
          </w:p>
          <w:p w14:paraId="584D348E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Napomena: program financira Istarska županija</w:t>
            </w:r>
          </w:p>
        </w:tc>
        <w:tc>
          <w:tcPr>
            <w:tcW w:w="3826" w:type="dxa"/>
          </w:tcPr>
          <w:p w14:paraId="24E60D72" w14:textId="472C7EEE" w:rsidR="00390943" w:rsidRPr="00654A4B" w:rsidRDefault="00390943" w:rsidP="00293B42">
            <w:pPr>
              <w:pStyle w:val="TableParagraph"/>
              <w:ind w:left="119" w:right="109" w:hanging="3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Istarska županija u suradnji sa LINGUA PLUS - obr</w:t>
            </w:r>
            <w:r w:rsidR="00654A4B">
              <w:rPr>
                <w:rFonts w:eastAsia="Calibri"/>
                <w:sz w:val="24"/>
                <w:szCs w:val="24"/>
              </w:rPr>
              <w:t>t</w:t>
            </w:r>
            <w:r w:rsidRPr="00654A4B">
              <w:rPr>
                <w:rFonts w:eastAsia="Calibri"/>
                <w:sz w:val="24"/>
                <w:szCs w:val="24"/>
              </w:rPr>
              <w:t>om za održavanje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tečaja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stranih</w:t>
            </w:r>
            <w:r w:rsidRPr="00654A4B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jezika</w:t>
            </w:r>
          </w:p>
          <w:p w14:paraId="289E8A6F" w14:textId="77777777" w:rsidR="00390943" w:rsidRPr="00654A4B" w:rsidRDefault="00390943" w:rsidP="00293B42">
            <w:pPr>
              <w:pStyle w:val="TableParagraph"/>
              <w:spacing w:line="264" w:lineRule="exact"/>
              <w:ind w:left="404" w:right="397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iz</w:t>
            </w:r>
            <w:r w:rsidRPr="00654A4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Pazina</w:t>
            </w:r>
          </w:p>
          <w:p w14:paraId="65318AC1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PV </w:t>
            </w: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Žbandaj</w:t>
            </w:r>
            <w:proofErr w:type="spellEnd"/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</w:p>
        </w:tc>
      </w:tr>
      <w:tr w:rsidR="00390943" w:rsidRPr="00654A4B" w14:paraId="54F529C4" w14:textId="77777777" w:rsidTr="00293B42">
        <w:trPr>
          <w:trHeight w:val="551"/>
        </w:trPr>
        <w:tc>
          <w:tcPr>
            <w:tcW w:w="6239" w:type="dxa"/>
          </w:tcPr>
          <w:p w14:paraId="2DA79C2C" w14:textId="77777777" w:rsidR="00390943" w:rsidRPr="00654A4B" w:rsidRDefault="00390943" w:rsidP="00293B42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Program</w:t>
            </w:r>
            <w:r w:rsidRPr="00654A4B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ranog</w:t>
            </w:r>
            <w:r w:rsidRPr="00654A4B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učenja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z w:val="24"/>
                <w:szCs w:val="24"/>
              </w:rPr>
              <w:t>talijanskog</w:t>
            </w:r>
            <w:r w:rsidRPr="00654A4B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b/>
                <w:spacing w:val="-2"/>
                <w:sz w:val="24"/>
                <w:szCs w:val="24"/>
              </w:rPr>
              <w:t>jezika</w:t>
            </w:r>
          </w:p>
          <w:p w14:paraId="121EFDE8" w14:textId="77777777" w:rsidR="00390943" w:rsidRPr="00654A4B" w:rsidRDefault="00390943" w:rsidP="00293B42">
            <w:pPr>
              <w:pStyle w:val="TableParagraph"/>
              <w:spacing w:line="271" w:lineRule="exact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djeca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u godini</w:t>
            </w:r>
            <w:r w:rsidRPr="00654A4B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prije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polaska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u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školu PV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Vižinada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10"/>
                <w:sz w:val="24"/>
                <w:szCs w:val="24"/>
              </w:rPr>
              <w:t>–</w:t>
            </w:r>
            <w:r w:rsidRPr="00654A4B">
              <w:rPr>
                <w:rFonts w:eastAsia="Calibri"/>
                <w:sz w:val="24"/>
                <w:szCs w:val="24"/>
              </w:rPr>
              <w:t xml:space="preserve"> S2 </w:t>
            </w:r>
          </w:p>
          <w:p w14:paraId="49FF706B" w14:textId="77777777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Vrijeme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održavanja: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od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rujna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do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lipnja,</w:t>
            </w:r>
            <w:r w:rsidRPr="00654A4B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ponedjeljkom od 14,30 do 15,00</w:t>
            </w:r>
          </w:p>
          <w:p w14:paraId="6788891E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 xml:space="preserve">Napomena: program financira Talijanska zajednica </w:t>
            </w:r>
            <w:proofErr w:type="spellStart"/>
            <w:r w:rsidRPr="00654A4B">
              <w:rPr>
                <w:rFonts w:eastAsia="Calibri"/>
                <w:sz w:val="24"/>
                <w:szCs w:val="24"/>
              </w:rPr>
              <w:t>Vižinada</w:t>
            </w:r>
            <w:proofErr w:type="spellEnd"/>
            <w:r w:rsidRPr="00654A4B">
              <w:rPr>
                <w:rFonts w:eastAsia="Calibri"/>
                <w:sz w:val="24"/>
                <w:szCs w:val="24"/>
              </w:rPr>
              <w:t xml:space="preserve"> Voditeljica: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Glorija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Stojnić,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prof.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hrvatskog</w:t>
            </w:r>
            <w:r w:rsidRPr="00654A4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i</w:t>
            </w:r>
            <w:r w:rsidRPr="00654A4B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talijanskog</w:t>
            </w:r>
            <w:r w:rsidRPr="00654A4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jezika</w:t>
            </w:r>
          </w:p>
        </w:tc>
        <w:tc>
          <w:tcPr>
            <w:tcW w:w="3826" w:type="dxa"/>
          </w:tcPr>
          <w:p w14:paraId="7C013257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654A4B">
              <w:rPr>
                <w:rFonts w:eastAsia="Calibri"/>
                <w:spacing w:val="-2"/>
                <w:sz w:val="24"/>
                <w:szCs w:val="24"/>
              </w:rPr>
              <w:t>Vižinada</w:t>
            </w:r>
            <w:proofErr w:type="spellEnd"/>
          </w:p>
        </w:tc>
      </w:tr>
      <w:tr w:rsidR="00390943" w:rsidRPr="00654A4B" w14:paraId="7D34C18B" w14:textId="77777777" w:rsidTr="00293B42">
        <w:trPr>
          <w:trHeight w:val="551"/>
        </w:trPr>
        <w:tc>
          <w:tcPr>
            <w:tcW w:w="6239" w:type="dxa"/>
          </w:tcPr>
          <w:p w14:paraId="5C502F46" w14:textId="77777777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Program: “</w:t>
            </w:r>
            <w:proofErr w:type="spellStart"/>
            <w:r w:rsidRPr="00654A4B">
              <w:rPr>
                <w:rFonts w:eastAsia="Calibri"/>
                <w:b/>
                <w:sz w:val="24"/>
                <w:szCs w:val="24"/>
              </w:rPr>
              <w:t>Rasplesani</w:t>
            </w:r>
            <w:proofErr w:type="spellEnd"/>
            <w:r w:rsidRPr="00654A4B">
              <w:rPr>
                <w:rFonts w:eastAsia="Calibri"/>
                <w:b/>
                <w:sz w:val="24"/>
                <w:szCs w:val="24"/>
              </w:rPr>
              <w:t xml:space="preserve"> vrtić” </w:t>
            </w:r>
            <w:r w:rsidRPr="00654A4B">
              <w:rPr>
                <w:rFonts w:eastAsia="Calibri"/>
                <w:sz w:val="24"/>
                <w:szCs w:val="24"/>
              </w:rPr>
              <w:t>– plesne radionice Cilj: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naučiti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dva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društvena</w:t>
            </w:r>
            <w:r w:rsidRPr="00654A4B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plesa,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razvoj</w:t>
            </w:r>
            <w:r w:rsidRPr="00654A4B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motorike, zadovoljavanje potrebe za druženjem i zabavom Mjesto održavanja: vrtić</w:t>
            </w:r>
          </w:p>
          <w:p w14:paraId="0B327FED" w14:textId="77777777" w:rsidR="00390943" w:rsidRPr="00654A4B" w:rsidRDefault="00390943" w:rsidP="00293B4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Vrijeme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trajanja:</w:t>
            </w:r>
            <w:r w:rsidRPr="00654A4B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četiri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sata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po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45</w:t>
            </w:r>
            <w:r w:rsidRPr="00654A4B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pacing w:val="-2"/>
                <w:sz w:val="24"/>
                <w:szCs w:val="24"/>
              </w:rPr>
              <w:t>minuta</w:t>
            </w:r>
          </w:p>
          <w:p w14:paraId="2B62655D" w14:textId="77777777" w:rsidR="00390943" w:rsidRPr="00654A4B" w:rsidRDefault="00390943" w:rsidP="00293B42">
            <w:pPr>
              <w:pStyle w:val="TableParagraph"/>
              <w:spacing w:line="268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Sudionici: predškolci “Radost I” i “Radost</w:t>
            </w:r>
            <w:r w:rsidRPr="00654A4B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II”</w:t>
            </w:r>
            <w:r w:rsidRPr="00654A4B">
              <w:rPr>
                <w:rFonts w:eastAsia="Calibri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3826" w:type="dxa"/>
          </w:tcPr>
          <w:p w14:paraId="78D77873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Zdravi grad Poreč i Plesni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centar</w:t>
            </w:r>
            <w:r w:rsidRPr="00654A4B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Studio</w:t>
            </w:r>
            <w:r w:rsidRPr="00654A4B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654A4B">
              <w:rPr>
                <w:rFonts w:eastAsia="Calibri"/>
                <w:sz w:val="24"/>
                <w:szCs w:val="24"/>
              </w:rPr>
              <w:t>Pula</w:t>
            </w:r>
          </w:p>
        </w:tc>
      </w:tr>
      <w:tr w:rsidR="00390943" w:rsidRPr="00654A4B" w14:paraId="0401703E" w14:textId="77777777" w:rsidTr="00293B42">
        <w:trPr>
          <w:trHeight w:val="551"/>
        </w:trPr>
        <w:tc>
          <w:tcPr>
            <w:tcW w:w="6239" w:type="dxa"/>
          </w:tcPr>
          <w:p w14:paraId="6BF1F5BE" w14:textId="77777777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Udruga Krijesnica</w:t>
            </w:r>
          </w:p>
          <w:p w14:paraId="3C6D6ACB" w14:textId="48D6183A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bCs/>
                <w:sz w:val="24"/>
                <w:szCs w:val="24"/>
              </w:rPr>
            </w:pPr>
            <w:r w:rsidRPr="00654A4B">
              <w:rPr>
                <w:rFonts w:eastAsia="Calibri"/>
                <w:bCs/>
                <w:sz w:val="24"/>
                <w:szCs w:val="24"/>
              </w:rPr>
              <w:t>Osvjetljavanje srca na uvali Peškera svijetle</w:t>
            </w:r>
            <w:r w:rsidR="00654A4B">
              <w:rPr>
                <w:rFonts w:eastAsia="Calibri"/>
                <w:bCs/>
                <w:sz w:val="24"/>
                <w:szCs w:val="24"/>
              </w:rPr>
              <w:t>ć</w:t>
            </w:r>
            <w:r w:rsidRPr="00654A4B">
              <w:rPr>
                <w:rFonts w:eastAsia="Calibri"/>
                <w:bCs/>
                <w:sz w:val="24"/>
                <w:szCs w:val="24"/>
              </w:rPr>
              <w:t>im krijesnicama – pomoć obiteljima djece s malignim bolestima</w:t>
            </w:r>
          </w:p>
        </w:tc>
        <w:tc>
          <w:tcPr>
            <w:tcW w:w="3826" w:type="dxa"/>
          </w:tcPr>
          <w:p w14:paraId="4CA6AF75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Grad Poreč i Usluga Poreč</w:t>
            </w:r>
          </w:p>
          <w:p w14:paraId="31A600CF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</w:p>
          <w:p w14:paraId="4879CEDB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Rujan</w:t>
            </w:r>
          </w:p>
        </w:tc>
      </w:tr>
      <w:tr w:rsidR="00390943" w:rsidRPr="00654A4B" w14:paraId="027E558D" w14:textId="77777777" w:rsidTr="00293B42">
        <w:trPr>
          <w:trHeight w:val="551"/>
        </w:trPr>
        <w:tc>
          <w:tcPr>
            <w:tcW w:w="6239" w:type="dxa"/>
          </w:tcPr>
          <w:p w14:paraId="463BB558" w14:textId="77777777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b/>
                <w:sz w:val="24"/>
                <w:szCs w:val="24"/>
              </w:rPr>
            </w:pPr>
            <w:r w:rsidRPr="00654A4B">
              <w:rPr>
                <w:rFonts w:eastAsia="Calibri"/>
                <w:b/>
                <w:sz w:val="24"/>
                <w:szCs w:val="24"/>
              </w:rPr>
              <w:t>KBC Rijeka onkološki odjel za djecu</w:t>
            </w:r>
          </w:p>
          <w:p w14:paraId="7BA8BAFF" w14:textId="586C4169" w:rsidR="00390943" w:rsidRPr="00654A4B" w:rsidRDefault="00390943" w:rsidP="00293B42">
            <w:pPr>
              <w:pStyle w:val="TableParagraph"/>
              <w:ind w:right="1422"/>
              <w:rPr>
                <w:rFonts w:eastAsia="Calibri"/>
                <w:bCs/>
                <w:sz w:val="24"/>
                <w:szCs w:val="24"/>
              </w:rPr>
            </w:pPr>
            <w:r w:rsidRPr="00654A4B">
              <w:rPr>
                <w:rFonts w:eastAsia="Calibri"/>
                <w:bCs/>
                <w:sz w:val="24"/>
                <w:szCs w:val="24"/>
              </w:rPr>
              <w:t xml:space="preserve">Donacija kauča od strane PV </w:t>
            </w:r>
            <w:proofErr w:type="spellStart"/>
            <w:r w:rsidRPr="00654A4B">
              <w:rPr>
                <w:rFonts w:eastAsia="Calibri"/>
                <w:bCs/>
                <w:sz w:val="24"/>
                <w:szCs w:val="24"/>
              </w:rPr>
              <w:t>Žbandaj</w:t>
            </w:r>
            <w:proofErr w:type="spellEnd"/>
            <w:r w:rsidRPr="00654A4B">
              <w:rPr>
                <w:rFonts w:eastAsia="Calibri"/>
                <w:bCs/>
                <w:sz w:val="24"/>
                <w:szCs w:val="24"/>
              </w:rPr>
              <w:t xml:space="preserve"> povodom Dana vrtića</w:t>
            </w:r>
          </w:p>
        </w:tc>
        <w:tc>
          <w:tcPr>
            <w:tcW w:w="3826" w:type="dxa"/>
          </w:tcPr>
          <w:p w14:paraId="131AB429" w14:textId="77777777" w:rsidR="00390943" w:rsidRPr="00654A4B" w:rsidRDefault="00390943" w:rsidP="00293B42">
            <w:pPr>
              <w:pStyle w:val="TableParagraph"/>
              <w:spacing w:line="268" w:lineRule="exact"/>
              <w:jc w:val="center"/>
              <w:rPr>
                <w:rFonts w:eastAsia="Calibri"/>
                <w:sz w:val="24"/>
                <w:szCs w:val="24"/>
              </w:rPr>
            </w:pPr>
            <w:r w:rsidRPr="00654A4B">
              <w:rPr>
                <w:rFonts w:eastAsia="Calibri"/>
                <w:sz w:val="24"/>
                <w:szCs w:val="24"/>
              </w:rPr>
              <w:t>Travanj</w:t>
            </w:r>
          </w:p>
        </w:tc>
      </w:tr>
    </w:tbl>
    <w:p w14:paraId="43A4AEBB" w14:textId="77777777" w:rsidR="00390943" w:rsidRPr="00654A4B" w:rsidRDefault="00390943" w:rsidP="00390943">
      <w:pPr>
        <w:rPr>
          <w:b/>
          <w:bCs/>
          <w:color w:val="FF0000"/>
        </w:rPr>
      </w:pPr>
    </w:p>
    <w:p w14:paraId="1FD011BB" w14:textId="77777777" w:rsidR="00390943" w:rsidRPr="00654A4B" w:rsidRDefault="00390943" w:rsidP="00390943">
      <w:pPr>
        <w:rPr>
          <w:color w:val="FF0000"/>
        </w:rPr>
      </w:pPr>
    </w:p>
    <w:p w14:paraId="0C44FC97" w14:textId="77777777" w:rsidR="00390943" w:rsidRPr="00654A4B" w:rsidRDefault="00390943" w:rsidP="00390943">
      <w:pPr>
        <w:rPr>
          <w:color w:val="FF0000"/>
        </w:rPr>
      </w:pPr>
    </w:p>
    <w:p w14:paraId="4D9AF589" w14:textId="77777777" w:rsidR="00390943" w:rsidRPr="00654A4B" w:rsidRDefault="00390943" w:rsidP="00390943">
      <w:r w:rsidRPr="00654A4B">
        <w:rPr>
          <w:color w:val="FF0000"/>
        </w:rPr>
        <w:lastRenderedPageBreak/>
        <w:t xml:space="preserve">        </w:t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rPr>
          <w:color w:val="FF0000"/>
        </w:rPr>
        <w:tab/>
      </w:r>
      <w:r w:rsidRPr="00654A4B">
        <w:t>Ravnateljica:</w:t>
      </w:r>
    </w:p>
    <w:p w14:paraId="4CCA69F3" w14:textId="77777777" w:rsidR="00390943" w:rsidRPr="00654A4B" w:rsidRDefault="00390943" w:rsidP="00390943"/>
    <w:p w14:paraId="0C4F7FAC" w14:textId="77777777" w:rsidR="00390943" w:rsidRPr="00654A4B" w:rsidRDefault="00390943" w:rsidP="00390943">
      <w:pPr>
        <w:rPr>
          <w:b/>
          <w:bCs/>
        </w:rPr>
      </w:pPr>
      <w:r w:rsidRPr="00654A4B">
        <w:t xml:space="preserve">                            </w:t>
      </w:r>
      <w:r w:rsidRPr="00654A4B">
        <w:tab/>
      </w:r>
      <w:r w:rsidRPr="00654A4B">
        <w:tab/>
      </w:r>
      <w:r w:rsidRPr="00654A4B">
        <w:tab/>
        <w:t xml:space="preserve">                       </w:t>
      </w:r>
      <w:r w:rsidRPr="00654A4B">
        <w:tab/>
      </w:r>
      <w:r w:rsidRPr="00654A4B">
        <w:tab/>
      </w:r>
      <w:r w:rsidRPr="00654A4B">
        <w:tab/>
      </w:r>
      <w:r w:rsidRPr="00654A4B">
        <w:tab/>
        <w:t xml:space="preserve"> </w:t>
      </w:r>
      <w:r w:rsidRPr="00654A4B">
        <w:tab/>
        <w:t>Tereza Banić</w:t>
      </w:r>
    </w:p>
    <w:p w14:paraId="60E1AEA4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CF5BC85" w14:textId="77777777" w:rsidR="00390943" w:rsidRPr="00F00803" w:rsidRDefault="00390943" w:rsidP="00390943">
      <w:pPr>
        <w:rPr>
          <w:rFonts w:cs="Calibri"/>
          <w:b/>
        </w:rPr>
      </w:pPr>
    </w:p>
    <w:p w14:paraId="0A4E0639" w14:textId="77777777" w:rsidR="00390943" w:rsidRPr="00F00803" w:rsidRDefault="00390943" w:rsidP="00390943">
      <w:pPr>
        <w:rPr>
          <w:rFonts w:cs="Calibri"/>
          <w:b/>
        </w:rPr>
      </w:pPr>
    </w:p>
    <w:p w14:paraId="6E516C41" w14:textId="77777777" w:rsidR="00390943" w:rsidRPr="00F00803" w:rsidRDefault="00390943" w:rsidP="00390943">
      <w:pPr>
        <w:rPr>
          <w:rFonts w:cs="Calibri"/>
          <w:b/>
          <w:color w:val="EE0000"/>
        </w:rPr>
      </w:pPr>
    </w:p>
    <w:p w14:paraId="44B2F89E" w14:textId="77777777" w:rsidR="00390943" w:rsidRPr="00F00803" w:rsidRDefault="00390943" w:rsidP="00390943">
      <w:pPr>
        <w:rPr>
          <w:rFonts w:cs="Calibri"/>
          <w:b/>
          <w:color w:val="EE0000"/>
        </w:rPr>
      </w:pPr>
    </w:p>
    <w:p w14:paraId="20F89ABE" w14:textId="77777777" w:rsidR="00390943" w:rsidRPr="00F00803" w:rsidRDefault="00390943" w:rsidP="00390943">
      <w:pPr>
        <w:rPr>
          <w:rFonts w:cs="Calibri"/>
          <w:b/>
          <w:color w:val="EE0000"/>
        </w:rPr>
      </w:pPr>
    </w:p>
    <w:p w14:paraId="7C554097" w14:textId="77777777" w:rsidR="00390943" w:rsidRPr="00C76DFF" w:rsidRDefault="00390943" w:rsidP="00390943">
      <w:pPr>
        <w:rPr>
          <w:rFonts w:cs="Calibri"/>
        </w:rPr>
      </w:pPr>
    </w:p>
    <w:p w14:paraId="6D9BCB53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0CD433B4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3D0404E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73FC7DB" w14:textId="7777777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54E2D607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D39B099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938A031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C666400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F171291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533011DA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629B57A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9240EFE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76001E9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936271A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D86FA05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E32691C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5EF72219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9E40B7F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C99EEFD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872304F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5FB41CB7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BBE8667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736E2CC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0FA7B3F5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FAF7D9F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A72F867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7B077BD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7EE4BED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BE39AC3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5B5189B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F7DF67C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5E65B668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F1398EE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2DDEEAE8" w14:textId="4C1638E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0B91D501" w14:textId="74A54E18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04B1DA8B" w14:textId="3619C8A9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633BDC9" w14:textId="5A0478F2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8A0CD34" w14:textId="4BED364E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66493642" w14:textId="21B37FB5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E3714A6" w14:textId="2220129A" w:rsidR="00654A4B" w:rsidRDefault="00654A4B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8466632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  <w:r w:rsidRPr="00C76DFF">
        <w:rPr>
          <w:rFonts w:cs="Calibri"/>
          <w:b/>
        </w:rPr>
        <w:lastRenderedPageBreak/>
        <w:t xml:space="preserve">Izvještaji o poslovanju </w:t>
      </w:r>
    </w:p>
    <w:p w14:paraId="2E932AF5" w14:textId="77777777" w:rsidR="00390943" w:rsidRDefault="00390943" w:rsidP="0078645D">
      <w:pPr>
        <w:autoSpaceDE w:val="0"/>
        <w:autoSpaceDN w:val="0"/>
        <w:adjustRightInd w:val="0"/>
        <w:ind w:right="281"/>
        <w:rPr>
          <w:rFonts w:cs="Calibri"/>
          <w:b/>
        </w:rPr>
      </w:pPr>
    </w:p>
    <w:tbl>
      <w:tblPr>
        <w:tblW w:w="10691" w:type="dxa"/>
        <w:tblInd w:w="-86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797"/>
        <w:gridCol w:w="1797"/>
        <w:gridCol w:w="16"/>
        <w:gridCol w:w="1100"/>
        <w:gridCol w:w="15"/>
        <w:gridCol w:w="1486"/>
        <w:gridCol w:w="15"/>
        <w:gridCol w:w="1188"/>
        <w:gridCol w:w="884"/>
      </w:tblGrid>
      <w:tr w:rsidR="00390943" w:rsidRPr="00F9232C" w14:paraId="2B71139A" w14:textId="77777777" w:rsidTr="0078645D">
        <w:trPr>
          <w:trHeight w:val="330"/>
        </w:trPr>
        <w:tc>
          <w:tcPr>
            <w:tcW w:w="4797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EE3CD2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DJEČJI VRTIĆ RADOST POREČ-PARENZO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44203F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31.12.2024.</w:t>
            </w:r>
          </w:p>
        </w:tc>
        <w:tc>
          <w:tcPr>
            <w:tcW w:w="1116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39F20C7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AB94A6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31.12.2025.</w:t>
            </w:r>
          </w:p>
        </w:tc>
        <w:tc>
          <w:tcPr>
            <w:tcW w:w="1203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16868FF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D90EA16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indeks</w:t>
            </w:r>
          </w:p>
        </w:tc>
      </w:tr>
      <w:tr w:rsidR="00390943" w:rsidRPr="00F9232C" w14:paraId="20C4157B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C09CAF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NEFINANCIJSKA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EBC65A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1.945.926,74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C93D40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91,00%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E3960F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2.061.184,19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A49B087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95,75%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8063249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106</w:t>
            </w:r>
          </w:p>
        </w:tc>
      </w:tr>
      <w:tr w:rsidR="00390943" w:rsidRPr="00F9232C" w14:paraId="0090ED1F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D78C60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D5108A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8C5C4E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61FFB1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3F11A3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86AC6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863CC5E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2E581D9" w14:textId="77777777" w:rsidR="00390943" w:rsidRPr="00F9232C" w:rsidRDefault="00390943" w:rsidP="0078645D">
            <w:pPr>
              <w:ind w:left="46" w:right="725"/>
              <w:rPr>
                <w:rFonts w:cs="Calibri"/>
                <w:b/>
                <w:bCs/>
                <w:color w:val="000000"/>
              </w:rPr>
            </w:pPr>
            <w:proofErr w:type="spellStart"/>
            <w:r w:rsidRPr="00F9232C">
              <w:rPr>
                <w:rFonts w:cs="Calibri"/>
                <w:b/>
                <w:bCs/>
                <w:color w:val="000000"/>
              </w:rPr>
              <w:t>Neproizvedena</w:t>
            </w:r>
            <w:proofErr w:type="spellEnd"/>
            <w:r w:rsidRPr="00F9232C">
              <w:rPr>
                <w:rFonts w:cs="Calibri"/>
                <w:b/>
                <w:bCs/>
                <w:color w:val="000000"/>
              </w:rPr>
              <w:t xml:space="preserve"> dugotrajna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9B33587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162.546,78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B195D3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7,58%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71A441A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162.546,78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5B35E9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7,55%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D412CE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661B842E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7A40C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Prirodna bogatstva (zemljište i ostala prirodna bogatstva)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B6F9A75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162.546,78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852969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6926FBF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162.546,78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AD5BA9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4651D22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5123365A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8AAC90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Patenti, koncesije, licence, </w:t>
            </w:r>
            <w:proofErr w:type="spellStart"/>
            <w:r w:rsidRPr="00F9232C">
              <w:rPr>
                <w:rFonts w:cs="Calibri"/>
                <w:color w:val="000000"/>
              </w:rPr>
              <w:t>goodwill</w:t>
            </w:r>
            <w:proofErr w:type="spellEnd"/>
            <w:r w:rsidRPr="00F9232C">
              <w:rPr>
                <w:rFonts w:cs="Calibri"/>
                <w:color w:val="000000"/>
              </w:rPr>
              <w:t xml:space="preserve">, osnivački izdaci i ostala prava 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EEF6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C63ED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0A5DD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62331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F2F3578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3F77A90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EE8FAF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Ispravak vrijednosti </w:t>
            </w:r>
            <w:proofErr w:type="spellStart"/>
            <w:r w:rsidRPr="00F9232C">
              <w:rPr>
                <w:rFonts w:cs="Calibri"/>
                <w:color w:val="000000"/>
              </w:rPr>
              <w:t>neproizvedene</w:t>
            </w:r>
            <w:proofErr w:type="spellEnd"/>
            <w:r w:rsidRPr="00F9232C">
              <w:rPr>
                <w:rFonts w:cs="Calibri"/>
                <w:color w:val="000000"/>
              </w:rPr>
              <w:t xml:space="preserve"> dugotrajne imovine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F1325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22444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452FB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E8F6B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F192D9B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02D14F8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825A55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74458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3F621A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4754BD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2EB915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232567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A05A919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C8A158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Proizvedena dugotrajna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67E48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1.783.379,96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4B7288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83,16%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19969F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1.898.637,41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836D7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88,19%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E0C542A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106</w:t>
            </w:r>
          </w:p>
        </w:tc>
      </w:tr>
      <w:tr w:rsidR="00390943" w:rsidRPr="00F9232C" w14:paraId="3915C375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634F5C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Poslovne zgrade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8C4C681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1.894.398,36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0011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106,23%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D9C6B1B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1.998.093,38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4C5DD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105,24%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5C1DBB0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105</w:t>
            </w:r>
          </w:p>
        </w:tc>
      </w:tr>
      <w:tr w:rsidR="00390943" w:rsidRPr="00F9232C" w14:paraId="32D6193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2F835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Ostali građevinski objekti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71BBDE2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422,29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E5061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CA98EF7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422,29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FDE6A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B708B7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3988CBD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9135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FCED018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389.838,20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C11DA0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21,86%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E5DF97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323.772,83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4BF5B4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17,05%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C1E82B1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83</w:t>
            </w:r>
          </w:p>
        </w:tc>
      </w:tr>
      <w:tr w:rsidR="00390943" w:rsidRPr="00F9232C" w14:paraId="6B7B268E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FFFF328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Ostala oprema i postrojenja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920246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526.424,63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120E88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29,52%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685082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561.615,48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8960E0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29,58%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FA5820D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107</w:t>
            </w:r>
          </w:p>
        </w:tc>
      </w:tr>
      <w:tr w:rsidR="00390943" w:rsidRPr="00F9232C" w14:paraId="7C3D8F9A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E82FCC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Prijevozna sredstva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27A353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45.923,85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5B182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2,58%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F91E94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38.779,71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1171B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2,04%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E8555E9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84</w:t>
            </w:r>
          </w:p>
        </w:tc>
      </w:tr>
      <w:tr w:rsidR="00390943" w:rsidRPr="00F9232C" w14:paraId="0610961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0BAFD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Knjige, umjetnička djela i ostale izložbene vrijednosti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09B3F50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3.594,87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ED89B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6D478F8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3.594,87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03193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9073F34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7DB61FDE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55BC9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Višegodišnji nasadi i osnovno stado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D5898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AE721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FF0E2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7231F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72370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4C0AC35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EF1926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Ulaganja u računalne programe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48AD5A2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5.308,06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D327B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4BD5F73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4.858,06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038CC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0,26%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33C8B80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92</w:t>
            </w:r>
          </w:p>
        </w:tc>
      </w:tr>
      <w:tr w:rsidR="00390943" w:rsidRPr="00F9232C" w14:paraId="1265E0C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E9B26A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Umjetnička, </w:t>
            </w:r>
            <w:proofErr w:type="spellStart"/>
            <w:r w:rsidRPr="00F9232C">
              <w:rPr>
                <w:rFonts w:cs="Calibri"/>
                <w:color w:val="000000"/>
              </w:rPr>
              <w:t>literalna</w:t>
            </w:r>
            <w:proofErr w:type="spellEnd"/>
            <w:r w:rsidRPr="00F9232C">
              <w:rPr>
                <w:rFonts w:cs="Calibri"/>
                <w:color w:val="000000"/>
              </w:rPr>
              <w:t xml:space="preserve"> i znanstvena djela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1268D6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F0AFC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374B7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FA7BA9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0AE1B9B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46EEBFD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96BFE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Ostala nematerijalna proizvedena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13B7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26854D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78C1E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58ACA2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87B120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1D1BF0F" w14:textId="77777777" w:rsidTr="0078645D">
        <w:trPr>
          <w:trHeight w:val="300"/>
        </w:trPr>
        <w:tc>
          <w:tcPr>
            <w:tcW w:w="479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E5FF5C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Ispravak vrijednosti proizvedene dugotrajne imovine</w:t>
            </w:r>
          </w:p>
        </w:tc>
        <w:tc>
          <w:tcPr>
            <w:tcW w:w="1797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653F0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1.082.530,30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12F6760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-60,70%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29DAF6E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1.032.499,21</w:t>
            </w:r>
          </w:p>
        </w:tc>
        <w:tc>
          <w:tcPr>
            <w:tcW w:w="1203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65FFBD6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-54,38%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B4CF14C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95</w:t>
            </w:r>
          </w:p>
        </w:tc>
      </w:tr>
      <w:tr w:rsidR="00390943" w:rsidRPr="00F9232C" w14:paraId="10D09988" w14:textId="77777777" w:rsidTr="0078645D">
        <w:trPr>
          <w:trHeight w:val="300"/>
        </w:trPr>
        <w:tc>
          <w:tcPr>
            <w:tcW w:w="479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69B831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0188C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0E9690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56EFB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203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DB31BB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B3A260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78A746BA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D9EAD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B720E9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1A5A41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9426B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09F4FE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AC9BEB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7A71D50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451474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Plemeniti metali i ostale pohranjene vrijednosti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2761D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E1CED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3C92EF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81C061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621542D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2A436F3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11C4D2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Plemeniti metali i ostale pohranjene vrijednosti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5C952E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77EFB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D8640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6239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330B3F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F29CC1B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80D75A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76773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6B80BA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DA409F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20269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1748BF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7F23F62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188180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Sitni inventar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D0F884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7ED138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12A07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EA2FC8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DBF88DC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2ABCA082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37655D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Zalihe sitnog inventara i sitni inventar u uporabi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DC6E3C8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130.717,63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1D33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520492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142.594,79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6863C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6CC67F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109</w:t>
            </w:r>
          </w:p>
        </w:tc>
      </w:tr>
      <w:tr w:rsidR="00390943" w:rsidRPr="00F9232C" w14:paraId="48D06524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1665CC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Ispravak vrijednosti sitnog inventara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0288B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-130.717,63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F44FF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104B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</w:t>
            </w:r>
            <w:r w:rsidRPr="00F9232C">
              <w:rPr>
                <w:rFonts w:cs="Calibri"/>
                <w:color w:val="212529"/>
              </w:rPr>
              <w:t>142.594,79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2604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6968DF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109</w:t>
            </w:r>
          </w:p>
        </w:tc>
      </w:tr>
      <w:tr w:rsidR="00390943" w:rsidRPr="00F9232C" w14:paraId="39AF62FE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C4E2F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54392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54DC6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E972FF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91899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FC9BEF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28A8614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87587A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Nefinancijska imovina u pripremi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E1382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E33218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A9931B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2145FB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A8D89B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1997AFC1" w14:textId="77777777" w:rsidTr="0078645D">
        <w:trPr>
          <w:trHeight w:val="70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4" w:space="0" w:color="B4C6E7"/>
              <w:right w:val="single" w:sz="8" w:space="0" w:color="8EA9DB"/>
            </w:tcBorders>
            <w:vAlign w:val="center"/>
            <w:hideMark/>
          </w:tcPr>
          <w:p w14:paraId="774689F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Građevinski objekti u pripremi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682723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408C47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60AFDE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560470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0366CB73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F81E1B8" w14:textId="77777777" w:rsidTr="0078645D">
        <w:trPr>
          <w:trHeight w:val="615"/>
        </w:trPr>
        <w:tc>
          <w:tcPr>
            <w:tcW w:w="4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6B3E42B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Postrojenja i oprema u pripremi</w:t>
            </w:r>
          </w:p>
        </w:tc>
        <w:tc>
          <w:tcPr>
            <w:tcW w:w="1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E91A0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3CFAF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1796C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A31A7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DE82FE2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1594A8B" w14:textId="77777777" w:rsidTr="0078645D">
        <w:trPr>
          <w:trHeight w:val="705"/>
        </w:trPr>
        <w:tc>
          <w:tcPr>
            <w:tcW w:w="4797" w:type="dxa"/>
            <w:tcBorders>
              <w:top w:val="single" w:sz="4" w:space="0" w:color="B4C6E7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4BD29E9" w14:textId="5E3EF2F6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Prijevozna sredstva u pripremi</w:t>
            </w:r>
          </w:p>
        </w:tc>
        <w:tc>
          <w:tcPr>
            <w:tcW w:w="1797" w:type="dxa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7FD8F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84B7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91B4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3CB45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83CD8E2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8B0683A" w14:textId="77777777" w:rsidTr="0078645D">
        <w:trPr>
          <w:trHeight w:val="70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98D745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Ostala nefinancijska imovina u pripremi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2B3F5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CD5B6C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DD0DD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0D464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F16CC81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234D53F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29B3A1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811112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1CAC1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5E0EE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56EB0A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27CA0E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549B23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E58EF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Proizvedena kratkotrajna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4AA01E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917DDE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3A8986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EA49D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202C21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3A0573F2" w14:textId="77777777" w:rsidTr="0078645D">
        <w:trPr>
          <w:trHeight w:val="64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4806E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Zalihe za obavljanje djelatnosti (sirovine, materijal, roba)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13ED5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9D88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08474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4765F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C2F9F77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75FA8B3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E3DCAF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Roba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3A0BE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8B05B2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0A6755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CF1241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033045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1CE3870" w14:textId="77777777" w:rsidTr="0078645D">
        <w:trPr>
          <w:trHeight w:val="52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BD7A8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Proizvodnja u tijeku i gotovi proizvodi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B682F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6F935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17B82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497A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FDC4EF8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BBF5E62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F58114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09CB7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734AAA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A82D5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853E81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FB7B8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A4BD475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94BC1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FINANCIJSKA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0011DDD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198.556,02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5E3A11F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8A8E314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91.591,91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21C2E4F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4,25%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E2987CF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46</w:t>
            </w:r>
          </w:p>
        </w:tc>
      </w:tr>
      <w:tr w:rsidR="00390943" w:rsidRPr="00F9232C" w14:paraId="5CC0EC5F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A22788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777903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0E463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4C61C9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F43B33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33ED6B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C774F80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38DEF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Novac u banci i blagajni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0CD82A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719A55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DE8092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9B46A1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95712C1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33A65B08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831D6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Novac u banci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AEEFC1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D4A8A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A2B4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00058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446A1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2234EB4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FFF0C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Novac u blagajni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6939A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78ECA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C0BB56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839DE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F0A1DBA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6C014B0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F8EF29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9FE0C6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2E07E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AF2363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917654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1961C1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404AD4B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1E6939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 xml:space="preserve">Dani depoziti, </w:t>
            </w:r>
            <w:proofErr w:type="spellStart"/>
            <w:r w:rsidRPr="00F9232C">
              <w:rPr>
                <w:rFonts w:cs="Calibri"/>
                <w:b/>
                <w:bCs/>
                <w:color w:val="000000"/>
              </w:rPr>
              <w:t>jamčevni</w:t>
            </w:r>
            <w:proofErr w:type="spellEnd"/>
            <w:r w:rsidRPr="00F9232C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F9232C">
              <w:rPr>
                <w:rFonts w:cs="Calibri"/>
                <w:b/>
                <w:bCs/>
                <w:color w:val="000000"/>
              </w:rPr>
              <w:t>polozi</w:t>
            </w:r>
            <w:proofErr w:type="spellEnd"/>
            <w:r w:rsidRPr="00F9232C">
              <w:rPr>
                <w:rFonts w:cs="Calibri"/>
                <w:b/>
                <w:bCs/>
                <w:color w:val="000000"/>
              </w:rPr>
              <w:t xml:space="preserve"> i zajmovi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5B892D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23.985,35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4E7436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1,12%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71106A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24.933,44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3391EC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1,16%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15E26D5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104</w:t>
            </w:r>
          </w:p>
        </w:tc>
      </w:tr>
      <w:tr w:rsidR="00390943" w:rsidRPr="00F9232C" w14:paraId="64A688B7" w14:textId="77777777" w:rsidTr="0078645D">
        <w:trPr>
          <w:trHeight w:val="70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278F01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Depoziti u bankama i ostalim financijskim institucijama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49F4D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E734C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83D33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EDBA2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B075DCD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3F37E1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3D7CF7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proofErr w:type="spellStart"/>
            <w:r w:rsidRPr="00F9232C">
              <w:rPr>
                <w:rFonts w:cs="Calibri"/>
                <w:color w:val="000000"/>
              </w:rPr>
              <w:t>Jamčevni</w:t>
            </w:r>
            <w:proofErr w:type="spellEnd"/>
            <w:r w:rsidRPr="00F9232C">
              <w:rPr>
                <w:rFonts w:cs="Calibri"/>
                <w:color w:val="000000"/>
              </w:rPr>
              <w:t xml:space="preserve"> </w:t>
            </w:r>
            <w:proofErr w:type="spellStart"/>
            <w:r w:rsidRPr="00F9232C">
              <w:rPr>
                <w:rFonts w:cs="Calibri"/>
                <w:color w:val="000000"/>
              </w:rPr>
              <w:t>polozi</w:t>
            </w:r>
            <w:proofErr w:type="spellEnd"/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93DD8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49FC8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0EC2C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F8076B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E581390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930C2C5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F3804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Dani zajmovi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309EB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EA2D5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7F72C3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067F8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B1204B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5775F46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EAD049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E94F20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16286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419995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51B895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70FBC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02D134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8EEEC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Dionice, poslovni udjeli i ostali vrijednosni papiri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96BF74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DFB341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0A3E8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90CC72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A404F40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131745D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C4A74F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Dionice i poslovni udjeli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7736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B6FC9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7F7A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79E224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9542D3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41D058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149FA3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Vrijednosni papiri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E10CF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E4BD4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33E418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664D81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5C2FAD1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6FEBA90" w14:textId="77777777" w:rsidTr="0078645D">
        <w:trPr>
          <w:trHeight w:val="300"/>
        </w:trPr>
        <w:tc>
          <w:tcPr>
            <w:tcW w:w="479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6B0C6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Potraživanja</w:t>
            </w:r>
          </w:p>
        </w:tc>
        <w:tc>
          <w:tcPr>
            <w:tcW w:w="1797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C88464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174.570,67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08BE585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8,14%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1F0D616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66.658,47</w:t>
            </w:r>
          </w:p>
        </w:tc>
        <w:tc>
          <w:tcPr>
            <w:tcW w:w="1203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F5201BA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3,10%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819207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38</w:t>
            </w:r>
          </w:p>
        </w:tc>
      </w:tr>
      <w:tr w:rsidR="00390943" w:rsidRPr="00F9232C" w14:paraId="6DEB6A4A" w14:textId="77777777" w:rsidTr="0078645D">
        <w:trPr>
          <w:trHeight w:val="300"/>
        </w:trPr>
        <w:tc>
          <w:tcPr>
            <w:tcW w:w="479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547F78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4F018B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9F0E51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990AD0C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03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E4B601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CB2AED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355FADA6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B598B9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Potraživanja od radnika i članova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54D4A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11D68C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0494E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74D6F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0BAB287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99D37A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95938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Potraživanja za više plaćene poreze i ostala javna davanja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492378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3E277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0A9456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AE987C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C09A8CA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F3E2D3A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F6C0B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Potraživanja od prodaje roba i usluga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EF103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F2A03F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9E7EAF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12CAD7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086601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1C320D8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F59BD0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Potraživanja za prihode po posebnim propisima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0B55671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104.078,04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7C1D6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59,62%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2511DEB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80.492,38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CF57E6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120,75%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FF6B45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77</w:t>
            </w:r>
          </w:p>
        </w:tc>
      </w:tr>
      <w:tr w:rsidR="00390943" w:rsidRPr="00F9232C" w14:paraId="5BC47C36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5CFABC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Potraživanja od prodaje nefinancijske imovine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AFEAD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74702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A4514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37F7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90BFBB6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0FBE015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1BDE10A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Ostala potraživanja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313122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86.459,80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vAlign w:val="center"/>
            <w:hideMark/>
          </w:tcPr>
          <w:p w14:paraId="44F4D2B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49,53%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7F45CA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2.133,26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vAlign w:val="center"/>
            <w:hideMark/>
          </w:tcPr>
          <w:p w14:paraId="3381AC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3,20%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8" w:space="0" w:color="8EA9DB"/>
            </w:tcBorders>
            <w:noWrap/>
            <w:vAlign w:val="center"/>
            <w:hideMark/>
          </w:tcPr>
          <w:p w14:paraId="10CA6E73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</w:t>
            </w:r>
          </w:p>
        </w:tc>
      </w:tr>
      <w:tr w:rsidR="00390943" w:rsidRPr="00F9232C" w14:paraId="3F5E378B" w14:textId="77777777" w:rsidTr="0078645D">
        <w:trPr>
          <w:trHeight w:val="330"/>
        </w:trPr>
        <w:tc>
          <w:tcPr>
            <w:tcW w:w="4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9D0693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Ispravak vrijednosti potraživanja</w:t>
            </w:r>
          </w:p>
        </w:tc>
        <w:tc>
          <w:tcPr>
            <w:tcW w:w="1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B60FF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-15.967,17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0334DFE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-9,15%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E7D93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-15.967,17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528BC5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-23,95%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B4C6E7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724F1D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5A3FBB60" w14:textId="77777777" w:rsidTr="0078645D">
        <w:trPr>
          <w:trHeight w:val="330"/>
        </w:trPr>
        <w:tc>
          <w:tcPr>
            <w:tcW w:w="4797" w:type="dxa"/>
            <w:tcBorders>
              <w:top w:val="single" w:sz="4" w:space="0" w:color="B4C6E7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C85AE0F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lastRenderedPageBreak/>
              <w:t>Aktivna vremenska razgraničenja</w:t>
            </w:r>
          </w:p>
        </w:tc>
        <w:tc>
          <w:tcPr>
            <w:tcW w:w="1797" w:type="dxa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F7331C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1490E8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ABE770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0,00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7EA282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D1358BB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70DA48FE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A0429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Aktivna vremenska razgraničenja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CBD60C5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3665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9E54893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1DF1A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3CBE9EE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0F39673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12F2A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Rashodi budućih razdoblja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6E8AE7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D36B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9D0F471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03E85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9A44D61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3B2E8C97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83A89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Nedospjela naplata prihoda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8C03E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22563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A51E1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231D4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CB51D3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74CC7D4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3D44C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2962D4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653D8F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9B6F28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A8295A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EB52B5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8404DB4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79AE96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UKUPNA IMOVINA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CF9090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2.144.482,76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8DB5D7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29E03A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2.152.776,10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2FF4B4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6F7B750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285BE08D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5F1E3D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BBE3C8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2481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88D4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4969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E615DE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4F2CA36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B4C6E7"/>
              <w:right w:val="single" w:sz="8" w:space="0" w:color="8EA9DB"/>
            </w:tcBorders>
            <w:noWrap/>
            <w:vAlign w:val="center"/>
            <w:hideMark/>
          </w:tcPr>
          <w:p w14:paraId="67C24A4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VLASTITI IZVORI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B4C6E7"/>
              <w:right w:val="single" w:sz="8" w:space="0" w:color="8EA9DB"/>
            </w:tcBorders>
            <w:noWrap/>
            <w:vAlign w:val="center"/>
            <w:hideMark/>
          </w:tcPr>
          <w:p w14:paraId="23A8637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1.783.661,00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8EA9DB"/>
            </w:tcBorders>
            <w:vAlign w:val="center"/>
            <w:hideMark/>
          </w:tcPr>
          <w:p w14:paraId="0DFC34E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83,17%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B4C6E7"/>
              <w:right w:val="single" w:sz="8" w:space="0" w:color="8EA9DB"/>
            </w:tcBorders>
            <w:noWrap/>
            <w:vAlign w:val="center"/>
            <w:hideMark/>
          </w:tcPr>
          <w:p w14:paraId="1F87557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1.883.486,12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8EA9DB"/>
            </w:tcBorders>
            <w:vAlign w:val="center"/>
            <w:hideMark/>
          </w:tcPr>
          <w:p w14:paraId="25E7A41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87,49%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B4C6E7"/>
              <w:right w:val="single" w:sz="8" w:space="0" w:color="8EA9DB"/>
            </w:tcBorders>
            <w:vAlign w:val="center"/>
            <w:hideMark/>
          </w:tcPr>
          <w:p w14:paraId="428F77C6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106</w:t>
            </w:r>
          </w:p>
        </w:tc>
      </w:tr>
      <w:tr w:rsidR="00390943" w:rsidRPr="00F9232C" w14:paraId="63268548" w14:textId="77777777" w:rsidTr="0078645D">
        <w:trPr>
          <w:trHeight w:val="330"/>
        </w:trPr>
        <w:tc>
          <w:tcPr>
            <w:tcW w:w="47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14446F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Vlastiti izvori i ispravak </w:t>
            </w:r>
            <w:proofErr w:type="spellStart"/>
            <w:r w:rsidRPr="00F9232C">
              <w:rPr>
                <w:rFonts w:cs="Calibri"/>
                <w:color w:val="000000"/>
              </w:rPr>
              <w:t>vl.izvora</w:t>
            </w:r>
            <w:proofErr w:type="spellEnd"/>
          </w:p>
        </w:tc>
        <w:tc>
          <w:tcPr>
            <w:tcW w:w="17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36276C5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1.945.926,74</w:t>
            </w:r>
          </w:p>
        </w:tc>
        <w:tc>
          <w:tcPr>
            <w:tcW w:w="1116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237361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109,10%</w:t>
            </w:r>
          </w:p>
        </w:tc>
        <w:tc>
          <w:tcPr>
            <w:tcW w:w="1501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C5CF32D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2.061.184,19</w:t>
            </w:r>
          </w:p>
        </w:tc>
        <w:tc>
          <w:tcPr>
            <w:tcW w:w="1203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34E9C5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109,43%</w:t>
            </w:r>
          </w:p>
        </w:tc>
        <w:tc>
          <w:tcPr>
            <w:tcW w:w="27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074452BB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106</w:t>
            </w:r>
          </w:p>
        </w:tc>
      </w:tr>
      <w:tr w:rsidR="00390943" w:rsidRPr="00F9232C" w14:paraId="7CE221BD" w14:textId="77777777" w:rsidTr="0078645D">
        <w:trPr>
          <w:trHeight w:val="330"/>
        </w:trPr>
        <w:tc>
          <w:tcPr>
            <w:tcW w:w="6610" w:type="dxa"/>
            <w:gridSpan w:val="3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7D4019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Ispravak vlastitih izvora za obveze</w:t>
            </w:r>
          </w:p>
        </w:tc>
        <w:tc>
          <w:tcPr>
            <w:tcW w:w="1115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B4D969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A96A9B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30F9DE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</w:tr>
      <w:tr w:rsidR="00390943" w:rsidRPr="00F9232C" w14:paraId="7274BF49" w14:textId="77777777" w:rsidTr="0078645D">
        <w:trPr>
          <w:trHeight w:val="330"/>
        </w:trPr>
        <w:tc>
          <w:tcPr>
            <w:tcW w:w="47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A355B4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Višak prihoda</w:t>
            </w:r>
          </w:p>
        </w:tc>
        <w:tc>
          <w:tcPr>
            <w:tcW w:w="17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3BFA8F60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116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165B29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2597BA1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0,00</w:t>
            </w:r>
          </w:p>
        </w:tc>
        <w:tc>
          <w:tcPr>
            <w:tcW w:w="1203" w:type="dxa"/>
            <w:gridSpan w:val="2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7DE89D6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5FEBC1C0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D3715D6" w14:textId="77777777" w:rsidTr="0078645D">
        <w:trPr>
          <w:trHeight w:val="330"/>
        </w:trPr>
        <w:tc>
          <w:tcPr>
            <w:tcW w:w="4797" w:type="dxa"/>
            <w:tcBorders>
              <w:top w:val="single" w:sz="8" w:space="0" w:color="B4C6E7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3DB39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Manjak prihoda</w:t>
            </w:r>
          </w:p>
        </w:tc>
        <w:tc>
          <w:tcPr>
            <w:tcW w:w="1797" w:type="dxa"/>
            <w:tcBorders>
              <w:top w:val="single" w:sz="8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47FE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-250.376,61</w:t>
            </w:r>
          </w:p>
        </w:tc>
        <w:tc>
          <w:tcPr>
            <w:tcW w:w="1116" w:type="dxa"/>
            <w:gridSpan w:val="2"/>
            <w:tcBorders>
              <w:top w:val="single" w:sz="8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100E99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-14,04%</w:t>
            </w:r>
          </w:p>
        </w:tc>
        <w:tc>
          <w:tcPr>
            <w:tcW w:w="1501" w:type="dxa"/>
            <w:gridSpan w:val="2"/>
            <w:tcBorders>
              <w:top w:val="single" w:sz="8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B0E24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-242.223,38</w:t>
            </w:r>
          </w:p>
        </w:tc>
        <w:tc>
          <w:tcPr>
            <w:tcW w:w="1203" w:type="dxa"/>
            <w:gridSpan w:val="2"/>
            <w:tcBorders>
              <w:top w:val="single" w:sz="8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88979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-12,86%</w:t>
            </w:r>
          </w:p>
        </w:tc>
        <w:tc>
          <w:tcPr>
            <w:tcW w:w="277" w:type="dxa"/>
            <w:tcBorders>
              <w:top w:val="single" w:sz="8" w:space="0" w:color="B4C6E7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D13D74A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97</w:t>
            </w:r>
          </w:p>
        </w:tc>
      </w:tr>
      <w:tr w:rsidR="00390943" w:rsidRPr="00F9232C" w14:paraId="0ED66B34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4D98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Obračunati rashodi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CDD2D5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C2249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A6DE28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498F3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AC7D22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738817C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2DB6A8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Obračunati prihodi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6939A0F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88.110,87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78A0E7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4,94%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658A21F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64.526,21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1506B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3,43%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5346CA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73</w:t>
            </w:r>
          </w:p>
        </w:tc>
      </w:tr>
      <w:tr w:rsidR="00390943" w:rsidRPr="00F9232C" w14:paraId="3E0C13EE" w14:textId="77777777" w:rsidTr="0078645D">
        <w:trPr>
          <w:trHeight w:val="330"/>
        </w:trPr>
        <w:tc>
          <w:tcPr>
            <w:tcW w:w="6610" w:type="dxa"/>
            <w:gridSpan w:val="3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DCC24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Rezerviranje viška prihoda</w:t>
            </w:r>
          </w:p>
        </w:tc>
        <w:tc>
          <w:tcPr>
            <w:tcW w:w="1115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bottom"/>
            <w:hideMark/>
          </w:tcPr>
          <w:p w14:paraId="3BA0192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7F2269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FC0446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7DBEFA3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65717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EBDF00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7AE905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EE52CC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8F4BFB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06AAF8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6EB18BA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B84F8C9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OBVEZE ZA RASHODE POSLOVANJA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74921A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359.164,53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B9DEC9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16,75%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48A81F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233.863,98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0A9FA5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10,86%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3F69CD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65</w:t>
            </w:r>
          </w:p>
        </w:tc>
      </w:tr>
      <w:tr w:rsidR="00390943" w:rsidRPr="00F9232C" w14:paraId="37B106C6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420874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zaposlene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EF1853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289.970,66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29100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80,73%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FC36C9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211.034,85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729D8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90,24%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B71615D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73</w:t>
            </w:r>
          </w:p>
        </w:tc>
      </w:tr>
      <w:tr w:rsidR="00390943" w:rsidRPr="00F9232C" w14:paraId="12A08962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D5DB98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materijalne rashode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A3B448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47.977,60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647FD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13,36%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2C6C611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22.829,13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EA91CF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9,76%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8C82E2E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48</w:t>
            </w:r>
          </w:p>
        </w:tc>
      </w:tr>
      <w:tr w:rsidR="00390943" w:rsidRPr="00F9232C" w14:paraId="43970898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3C332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financijske rashode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28626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F73C2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70211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5620F8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DFAA4F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9C8B36C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43195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kazne, penale i naknade šteta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D2FC1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C1C6B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947C1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D0D7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6FAACEC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531EB9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98205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Ostale tekuće obveze 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E1D3E83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21.216,27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2F3F5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5,91%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40D5FF9" w14:textId="77777777" w:rsidR="00390943" w:rsidRPr="00F9232C" w:rsidRDefault="00390943" w:rsidP="00293B42">
            <w:pPr>
              <w:jc w:val="right"/>
              <w:rPr>
                <w:rFonts w:cs="Calibri"/>
                <w:color w:val="212529"/>
              </w:rPr>
            </w:pPr>
            <w:r w:rsidRPr="00F9232C">
              <w:rPr>
                <w:rFonts w:cs="Calibri"/>
                <w:color w:val="212529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027A24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B89814B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2070A8E7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728F04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896B2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4AC9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8125DF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3AB8C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74AEC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3F82F5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D0C671C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OBVEZE ZA NABAVU NEFINANCIJSKE IMOVINE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FDC51B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1.657,23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237002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0,08%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30E37A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783,75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37AE1A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0,04%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C30B762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47</w:t>
            </w:r>
          </w:p>
        </w:tc>
      </w:tr>
      <w:tr w:rsidR="00390943" w:rsidRPr="00F9232C" w14:paraId="02A3B986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33E4A9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nabavku nefinancijske imovine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7C17A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1.657,23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472FD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A81DE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783,75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391F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16F3727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47</w:t>
            </w:r>
          </w:p>
        </w:tc>
      </w:tr>
      <w:tr w:rsidR="00390943" w:rsidRPr="00F9232C" w14:paraId="50DD1102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E1101C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D7EF13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9F795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A2F524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47339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378157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664A9D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BE2673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OBVEZE ZA ZAJMOVE I VRIJEDNOSNE PAPIRE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79DD17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C79961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F7F3A8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34.642,25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EF649C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1,61%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7847BC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65292E92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ED5C12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zajmove u zemlji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95FD9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D2D7F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56F4B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9C0537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24D93BB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8170E85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7EC755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zajmove u inozemstvu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55FB1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32F1C2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156C3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8A64B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EA41719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5211FAC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794E8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izdane vrijednosne papire u zemlji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6A824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B8797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BC00E7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1F6BE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1E97B0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4987E3F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2C8CD7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Obveze za izdane vrijednosne papire u inozemstvu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C7E5E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6FF87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41009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636A2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90D0C2A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375D062" w14:textId="77777777" w:rsidTr="0078645D">
        <w:trPr>
          <w:trHeight w:val="584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</w:tcPr>
          <w:p w14:paraId="493032A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Obveze za predujmove, depozite, </w:t>
            </w:r>
            <w:proofErr w:type="spellStart"/>
            <w:r w:rsidRPr="00F9232C">
              <w:rPr>
                <w:rFonts w:cs="Calibri"/>
              </w:rPr>
              <w:t>jamčevne</w:t>
            </w:r>
            <w:proofErr w:type="spellEnd"/>
            <w:r w:rsidRPr="00F9232C">
              <w:rPr>
                <w:rFonts w:cs="Calibri"/>
              </w:rPr>
              <w:t xml:space="preserve"> </w:t>
            </w:r>
            <w:proofErr w:type="spellStart"/>
            <w:r w:rsidRPr="00F9232C">
              <w:rPr>
                <w:rFonts w:cs="Calibri"/>
              </w:rPr>
              <w:t>pologe</w:t>
            </w:r>
            <w:proofErr w:type="spellEnd"/>
            <w:r w:rsidRPr="00F9232C">
              <w:rPr>
                <w:rFonts w:cs="Calibri"/>
              </w:rPr>
              <w:t xml:space="preserve"> i tuđe prihode 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</w:tcPr>
          <w:p w14:paraId="5914A6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</w:tcPr>
          <w:p w14:paraId="084A616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</w:tcPr>
          <w:p w14:paraId="2886CB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34.642,25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</w:tcPr>
          <w:p w14:paraId="5629E6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</w:tcPr>
          <w:p w14:paraId="20846DD2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61BD0C6" w14:textId="77777777" w:rsidTr="0078645D">
        <w:trPr>
          <w:trHeight w:val="64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9C7F0D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Ispravak vrijednosti obveza za zajmove i izdane vr. papire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66EDB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5F3C2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38734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50870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FDD4138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D1B73B0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424DDB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55AD8F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942AF7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E52F8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14E3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C60EAC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17863C2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013204FA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lastRenderedPageBreak/>
              <w:t>PASIVNA VREMENSKA RAZGRANIČENJA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76F59CB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478A3E0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1D794E7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51C3AAC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B4C6E7"/>
              <w:right w:val="single" w:sz="8" w:space="0" w:color="8EA9DB"/>
            </w:tcBorders>
            <w:noWrap/>
            <w:vAlign w:val="center"/>
            <w:hideMark/>
          </w:tcPr>
          <w:p w14:paraId="5A7B910C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3B840599" w14:textId="77777777" w:rsidTr="0078645D">
        <w:trPr>
          <w:trHeight w:val="330"/>
        </w:trPr>
        <w:tc>
          <w:tcPr>
            <w:tcW w:w="4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297E09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Odgođeno plaćanje rashoda</w:t>
            </w:r>
          </w:p>
        </w:tc>
        <w:tc>
          <w:tcPr>
            <w:tcW w:w="1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790F0C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E70F0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DC3AC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6CC31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2957A5D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EEE766B" w14:textId="77777777" w:rsidTr="0078645D">
        <w:trPr>
          <w:trHeight w:val="330"/>
        </w:trPr>
        <w:tc>
          <w:tcPr>
            <w:tcW w:w="4797" w:type="dxa"/>
            <w:tcBorders>
              <w:top w:val="single" w:sz="4" w:space="0" w:color="B4C6E7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2D780D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Naplaćeni prihodi budućih razdoblja</w:t>
            </w:r>
          </w:p>
        </w:tc>
        <w:tc>
          <w:tcPr>
            <w:tcW w:w="1797" w:type="dxa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075D8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405226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405E2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0C65F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single" w:sz="4" w:space="0" w:color="B4C6E7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55953BE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86E0451" w14:textId="77777777" w:rsidTr="0078645D">
        <w:trPr>
          <w:trHeight w:val="330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D41AAE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Ostali izvori financiranja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B465D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57ADB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49E4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EBD76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5834800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3E44049" w14:textId="77777777" w:rsidTr="0078645D">
        <w:trPr>
          <w:trHeight w:val="315"/>
        </w:trPr>
        <w:tc>
          <w:tcPr>
            <w:tcW w:w="4797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FA842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0C601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6CE93A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E02D33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D6DE0A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B51959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71D8AFA" w14:textId="77777777" w:rsidTr="0078645D">
        <w:trPr>
          <w:trHeight w:val="315"/>
        </w:trPr>
        <w:tc>
          <w:tcPr>
            <w:tcW w:w="479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682EB3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 xml:space="preserve">UKUPNO IZVORI FINANCIRANJA </w:t>
            </w:r>
          </w:p>
        </w:tc>
        <w:tc>
          <w:tcPr>
            <w:tcW w:w="1797" w:type="dxa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78572E5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2.144.482,76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595889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4A5FB0C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212529"/>
              </w:rPr>
            </w:pPr>
            <w:r w:rsidRPr="00F9232C">
              <w:rPr>
                <w:rFonts w:cs="Calibri"/>
                <w:b/>
                <w:bCs/>
                <w:color w:val="212529"/>
              </w:rPr>
              <w:t>2.152.776,10</w:t>
            </w:r>
          </w:p>
        </w:tc>
        <w:tc>
          <w:tcPr>
            <w:tcW w:w="1203" w:type="dxa"/>
            <w:gridSpan w:val="2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E9CCE4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A36319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7502BBBB" w14:textId="77777777" w:rsidTr="0078645D">
        <w:trPr>
          <w:trHeight w:val="315"/>
        </w:trPr>
        <w:tc>
          <w:tcPr>
            <w:tcW w:w="479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3696AF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E387C64" w14:textId="77777777" w:rsidR="00390943" w:rsidRPr="00F9232C" w:rsidRDefault="00390943" w:rsidP="00293B42">
            <w:pPr>
              <w:rPr>
                <w:rFonts w:cs="Calibri"/>
                <w:b/>
                <w:bCs/>
                <w:color w:val="212529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808BDD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2673C05" w14:textId="77777777" w:rsidR="00390943" w:rsidRPr="00F9232C" w:rsidRDefault="00390943" w:rsidP="00293B42">
            <w:pPr>
              <w:rPr>
                <w:rFonts w:cs="Calibri"/>
                <w:b/>
                <w:bCs/>
                <w:color w:val="212529"/>
              </w:rPr>
            </w:pPr>
          </w:p>
        </w:tc>
        <w:tc>
          <w:tcPr>
            <w:tcW w:w="1203" w:type="dxa"/>
            <w:gridSpan w:val="2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D7642B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CEB2BF9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04E8F1B1" w14:textId="77777777" w:rsidR="00390943" w:rsidRPr="00C76DFF" w:rsidRDefault="00390943" w:rsidP="00390943">
      <w:pPr>
        <w:autoSpaceDE w:val="0"/>
        <w:autoSpaceDN w:val="0"/>
        <w:adjustRightInd w:val="0"/>
        <w:rPr>
          <w:rFonts w:cs="Calibri"/>
          <w:b/>
        </w:rPr>
      </w:pPr>
    </w:p>
    <w:tbl>
      <w:tblPr>
        <w:tblW w:w="9749" w:type="dxa"/>
        <w:tblInd w:w="118" w:type="dxa"/>
        <w:tblLook w:val="04A0" w:firstRow="1" w:lastRow="0" w:firstColumn="1" w:lastColumn="0" w:noHBand="0" w:noVBand="1"/>
      </w:tblPr>
      <w:tblGrid>
        <w:gridCol w:w="3578"/>
        <w:gridCol w:w="1476"/>
        <w:gridCol w:w="1116"/>
        <w:gridCol w:w="1549"/>
        <w:gridCol w:w="1116"/>
        <w:gridCol w:w="1056"/>
      </w:tblGrid>
      <w:tr w:rsidR="00390943" w:rsidRPr="00F9232C" w14:paraId="41087E11" w14:textId="77777777" w:rsidTr="00293B42">
        <w:trPr>
          <w:trHeight w:val="630"/>
        </w:trPr>
        <w:tc>
          <w:tcPr>
            <w:tcW w:w="3578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778CD76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DJEČJI VRTIĆ RADOST POREČ-PARENZO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7130B540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31.12.2024.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74A65DD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2D6B2294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31.12.2025.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21A4C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5E36E3A" w14:textId="77777777" w:rsidR="00390943" w:rsidRPr="00F9232C" w:rsidRDefault="00390943" w:rsidP="00293B42">
            <w:pPr>
              <w:ind w:right="-53"/>
              <w:jc w:val="center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indeks</w:t>
            </w:r>
          </w:p>
        </w:tc>
      </w:tr>
      <w:tr w:rsidR="00390943" w:rsidRPr="00F9232C" w14:paraId="17BB1A9A" w14:textId="77777777" w:rsidTr="00293B42">
        <w:trPr>
          <w:trHeight w:val="345"/>
        </w:trPr>
        <w:tc>
          <w:tcPr>
            <w:tcW w:w="3578" w:type="dxa"/>
            <w:tcBorders>
              <w:top w:val="single" w:sz="8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D9183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0C83894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2D35DD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6D41E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85945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9845D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E54320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F837D8" w14:textId="77777777" w:rsidR="00390943" w:rsidRPr="00F9232C" w:rsidRDefault="00390943" w:rsidP="00293B42">
            <w:pPr>
              <w:rPr>
                <w:rFonts w:cs="Calibri"/>
                <w:b/>
                <w:bCs/>
                <w:color w:val="008000"/>
              </w:rPr>
            </w:pPr>
            <w:r w:rsidRPr="00F9232C">
              <w:rPr>
                <w:rFonts w:cs="Calibri"/>
                <w:b/>
                <w:bCs/>
                <w:color w:val="008000"/>
              </w:rPr>
              <w:t>DJEČJI VRTIĆ RADOST U POREČU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083589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8000"/>
              </w:rPr>
            </w:pPr>
            <w:r w:rsidRPr="00F9232C">
              <w:rPr>
                <w:rFonts w:cs="Calibri"/>
                <w:b/>
                <w:bCs/>
                <w:color w:val="008000"/>
              </w:rPr>
              <w:t>2.185.473,70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9EBAF0A" w14:textId="77777777" w:rsidR="00390943" w:rsidRPr="00F9232C" w:rsidRDefault="00390943" w:rsidP="00293B42">
            <w:pPr>
              <w:rPr>
                <w:rFonts w:cs="Calibri"/>
                <w:color w:val="008000"/>
              </w:rPr>
            </w:pPr>
            <w:r w:rsidRPr="00F9232C">
              <w:rPr>
                <w:rFonts w:cs="Calibri"/>
                <w:color w:val="008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A7066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8000"/>
              </w:rPr>
            </w:pPr>
            <w:r w:rsidRPr="00F9232C">
              <w:rPr>
                <w:rFonts w:cs="Calibri"/>
                <w:b/>
                <w:bCs/>
                <w:color w:val="008000"/>
              </w:rPr>
              <w:t>2.176.573,74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AD42F5" w14:textId="77777777" w:rsidR="00390943" w:rsidRPr="00F9232C" w:rsidRDefault="00390943" w:rsidP="00293B42">
            <w:pPr>
              <w:rPr>
                <w:rFonts w:cs="Calibri"/>
                <w:color w:val="008000"/>
              </w:rPr>
            </w:pPr>
            <w:r w:rsidRPr="00F9232C">
              <w:rPr>
                <w:rFonts w:cs="Calibri"/>
                <w:color w:val="008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EE8AE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8000"/>
              </w:rPr>
            </w:pPr>
            <w:r w:rsidRPr="00F9232C">
              <w:rPr>
                <w:rFonts w:cs="Calibri"/>
                <w:b/>
                <w:bCs/>
                <w:color w:val="008000"/>
              </w:rPr>
              <w:t>100</w:t>
            </w:r>
          </w:p>
        </w:tc>
      </w:tr>
      <w:tr w:rsidR="00390943" w:rsidRPr="00F9232C" w14:paraId="62B0FBCE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0F725C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A3020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1.808.397,26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91686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5F61E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1.866.962,66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3AD77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69E632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103</w:t>
            </w:r>
          </w:p>
        </w:tc>
      </w:tr>
      <w:tr w:rsidR="00390943" w:rsidRPr="00F9232C" w14:paraId="7BE86B6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B9008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656FE9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71806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57ED4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375C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E241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4EF1594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6DD41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6D751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1.808.397,26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03259F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D9E1F2"/>
              <w:right w:val="single" w:sz="8" w:space="0" w:color="BDD6EE"/>
            </w:tcBorders>
            <w:noWrap/>
            <w:vAlign w:val="center"/>
            <w:hideMark/>
          </w:tcPr>
          <w:p w14:paraId="06B2F5F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1.866.962,66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938B6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58CE5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103</w:t>
            </w:r>
          </w:p>
        </w:tc>
      </w:tr>
      <w:tr w:rsidR="00390943" w:rsidRPr="00F9232C" w14:paraId="04D1AF0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FA683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07D9A2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1.538.769,21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902B54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85,09%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DB08E9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1.607.154,42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F1B2D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000000"/>
              </w:rPr>
              <w:t>86,08%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6737B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104</w:t>
            </w:r>
          </w:p>
        </w:tc>
      </w:tr>
      <w:tr w:rsidR="00390943" w:rsidRPr="00F9232C" w14:paraId="658895E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33FB2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35F031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50.595,11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44C3B20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2,80%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8524B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56.779,02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DEAED7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000000"/>
              </w:rPr>
              <w:t>3,04%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E63B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112</w:t>
            </w:r>
          </w:p>
        </w:tc>
      </w:tr>
      <w:tr w:rsidR="00390943" w:rsidRPr="00F9232C" w14:paraId="7AD416F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EC73E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2801DE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219.032,94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DC9962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12,11%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F5287B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203.029,22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1ED565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000000"/>
              </w:rPr>
              <w:t>10,87%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ED4D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93</w:t>
            </w:r>
          </w:p>
        </w:tc>
      </w:tr>
      <w:tr w:rsidR="00390943" w:rsidRPr="00F9232C" w14:paraId="5370E3E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825B6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F925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1345D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F6B79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17DA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2A28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0680DD2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E45D5A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FDE1B4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1.808.397,26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C8C3D1" w14:textId="77777777" w:rsidR="00390943" w:rsidRPr="00F9232C" w:rsidRDefault="00390943" w:rsidP="00293B42">
            <w:pPr>
              <w:ind w:right="-87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F0CE0A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1.866.962,66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1405B9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2C388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103</w:t>
            </w:r>
          </w:p>
        </w:tc>
      </w:tr>
      <w:tr w:rsidR="00390943" w:rsidRPr="00F9232C" w14:paraId="1D4EE7D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B1A3D3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E68A0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995.953,70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44A071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55,07%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6FF8BA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1.168.678,32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9C336B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62,60%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6D75D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117</w:t>
            </w:r>
          </w:p>
        </w:tc>
      </w:tr>
      <w:tr w:rsidR="00390943" w:rsidRPr="00F9232C" w14:paraId="7D5CE9D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20ED0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5333D0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319.214,96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B8203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17,65%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07B8911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184.061,50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A2A7D2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9,86%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0D114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0D4DA2F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84ED5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933BF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173.645,59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6F4BB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9,60%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DB88A0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200.579,59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948450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10,74%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A4D35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116</w:t>
            </w:r>
          </w:p>
        </w:tc>
      </w:tr>
      <w:tr w:rsidR="00390943" w:rsidRPr="00F9232C" w14:paraId="54ED7DF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7224E3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3FE110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260,55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DFF71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0,01%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F15D92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379,44</w:t>
            </w:r>
          </w:p>
          <w:p w14:paraId="3438C42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C9BFF3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D56E1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146</w:t>
            </w:r>
          </w:p>
        </w:tc>
      </w:tr>
      <w:tr w:rsidR="00390943" w:rsidRPr="00F9232C" w14:paraId="0AA4BD9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072E19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C80511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33.279,92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B3E1A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1,84%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CE4BF0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27.625,78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803C3E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1,48%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93D6C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83</w:t>
            </w:r>
          </w:p>
        </w:tc>
      </w:tr>
      <w:tr w:rsidR="00390943" w:rsidRPr="00F9232C" w14:paraId="6C1B253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08E22D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D9C04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3.065,64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B214D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0,17%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5ED787E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3.142,91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84868D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2A917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103</w:t>
            </w:r>
          </w:p>
        </w:tc>
      </w:tr>
      <w:tr w:rsidR="00390943" w:rsidRPr="00F9232C" w14:paraId="04925AFD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6FCEE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3214 - Ostale naknade troškova zaposlenima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460593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325,50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4A834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0,02%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89AB913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328,00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BABA90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93E3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101</w:t>
            </w:r>
          </w:p>
        </w:tc>
      </w:tr>
      <w:tr w:rsidR="00390943" w:rsidRPr="00F9232C" w14:paraId="07E9A9C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9480A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80DA74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36.946,98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ED86F5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2,04%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0336CA9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34.994,51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DC815D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1,87%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5B8AD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95</w:t>
            </w:r>
          </w:p>
        </w:tc>
      </w:tr>
      <w:tr w:rsidR="00390943" w:rsidRPr="00F9232C" w14:paraId="5444882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230B11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D6C418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106.167,57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19996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5,87%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A1FC0D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119.318,05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35D490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6,39%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289E0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112</w:t>
            </w:r>
          </w:p>
        </w:tc>
      </w:tr>
      <w:tr w:rsidR="00390943" w:rsidRPr="00F9232C" w14:paraId="7A24E98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273C5E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43CEF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51.275,51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66E9D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2,84%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0B2695D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51.526,65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4FD2D7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2,76%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586B9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7E97C08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20DB07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87F91D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4.644,25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0B513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0,26%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A371F24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4.669,73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B28D75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0,25%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E9922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101</w:t>
            </w:r>
          </w:p>
        </w:tc>
      </w:tr>
      <w:tr w:rsidR="00390943" w:rsidRPr="00F9232C" w14:paraId="2F103D5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C29C6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F77B8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6.751,93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4ACEE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0,37%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7F013C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5.456,84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33015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0,29%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C68CB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81</w:t>
            </w:r>
          </w:p>
        </w:tc>
      </w:tr>
      <w:tr w:rsidR="00390943" w:rsidRPr="00F9232C" w14:paraId="3AE6A73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0E00C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D3FD74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3.718,33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31F57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0,21%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8A1AA3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3.513,39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0B183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AC6D3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94</w:t>
            </w:r>
          </w:p>
        </w:tc>
      </w:tr>
      <w:tr w:rsidR="00390943" w:rsidRPr="00F9232C" w14:paraId="6297067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AA4A8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lastRenderedPageBreak/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8F979C0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3.642,72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5C0A5C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0,20%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AA378E9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2.851,04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626B6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BED8F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78</w:t>
            </w:r>
          </w:p>
        </w:tc>
      </w:tr>
      <w:tr w:rsidR="00390943" w:rsidRPr="00F9232C" w14:paraId="48B3474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E0425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45F1E5C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11.349,94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1CA63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0,63%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6202F2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9.817,04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BE532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0,53%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88A87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86</w:t>
            </w:r>
          </w:p>
        </w:tc>
      </w:tr>
      <w:tr w:rsidR="00390943" w:rsidRPr="00F9232C" w14:paraId="39D0EE9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C2402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6F23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31,86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BC8706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38DCFDA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31,86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6BB84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88A28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1DB2EE8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nil"/>
            </w:tcBorders>
            <w:noWrap/>
            <w:vAlign w:val="center"/>
            <w:hideMark/>
          </w:tcPr>
          <w:p w14:paraId="1F5ECC63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3234 - Komunalne usluge</w:t>
            </w:r>
          </w:p>
        </w:tc>
        <w:tc>
          <w:tcPr>
            <w:tcW w:w="1501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vAlign w:val="bottom"/>
          </w:tcPr>
          <w:p w14:paraId="12D3B328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18.264,79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E8CBA0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1,01%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7CA919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16.371,31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4013E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0,88%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48CB7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90</w:t>
            </w:r>
          </w:p>
        </w:tc>
      </w:tr>
      <w:tr w:rsidR="00390943" w:rsidRPr="00F9232C" w14:paraId="36AC346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745C8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F0F3B9B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7.659,34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6E6D9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0,42%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56E3FB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6.374,05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8F735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0,34%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4900B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83</w:t>
            </w:r>
          </w:p>
        </w:tc>
      </w:tr>
      <w:tr w:rsidR="00390943" w:rsidRPr="00F9232C" w14:paraId="1045FB0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626248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610CF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9.491,74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A3C45E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0,52%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551F89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12.636,57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BAC50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26318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133</w:t>
            </w:r>
          </w:p>
        </w:tc>
      </w:tr>
      <w:tr w:rsidR="00390943" w:rsidRPr="00F9232C" w14:paraId="48F6CB2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7BC1B6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367317E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6.153,23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7869C81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0,34%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noWrap/>
            <w:vAlign w:val="center"/>
            <w:hideMark/>
          </w:tcPr>
          <w:p w14:paraId="0D2D46B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3.613,45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1CFF7F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10C0A14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0FEB51E4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3EDD364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3239 - Ostale usluge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4778B6E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1.447,85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D0CDB8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0,08%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8" w:space="0" w:color="B4C6E7"/>
              <w:right w:val="single" w:sz="4" w:space="0" w:color="B4C6E7"/>
            </w:tcBorders>
            <w:noWrap/>
            <w:vAlign w:val="bottom"/>
            <w:hideMark/>
          </w:tcPr>
          <w:p w14:paraId="714FE68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1.000,00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14B79F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0,05%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793107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69</w:t>
            </w:r>
          </w:p>
        </w:tc>
      </w:tr>
      <w:tr w:rsidR="00390943" w:rsidRPr="00F9232C" w14:paraId="718BD766" w14:textId="77777777" w:rsidTr="00293B42">
        <w:trPr>
          <w:trHeight w:val="645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B1553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3291 - Naknade za rad Upravnog vijeća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bottom"/>
          </w:tcPr>
          <w:p w14:paraId="1B1E2FF0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7.372,38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021DC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0,41%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E1BFEE3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5.504,97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0E381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0,29%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8A73DF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75</w:t>
            </w:r>
          </w:p>
        </w:tc>
      </w:tr>
      <w:tr w:rsidR="00390943" w:rsidRPr="00F9232C" w14:paraId="7FE4263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D35666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2A641B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4.985,51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F3438A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0,28%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16E9F4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4.394,10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E2738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97746C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88</w:t>
            </w:r>
          </w:p>
        </w:tc>
      </w:tr>
      <w:tr w:rsidR="00390943" w:rsidRPr="00F9232C" w14:paraId="6BE65A3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9B4D4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F1285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2.529,85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A643D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0,14%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185509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71A7C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3DEE2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86437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1F8FB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8DA932F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217,62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44D7B9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0,01%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B8A4F81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93,56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18DC0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BD11E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43</w:t>
            </w:r>
          </w:p>
        </w:tc>
      </w:tr>
      <w:tr w:rsidR="00390943" w:rsidRPr="00F9232C" w14:paraId="2B091F5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B274B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340E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213BC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FE471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F9E7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233D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9708EE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039D67" w14:textId="77777777" w:rsidR="00390943" w:rsidRPr="00F9232C" w:rsidRDefault="00390943" w:rsidP="00293B42">
            <w:pPr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ZAVIČAJNA NASTAVA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BA419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745C5C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0808F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4CD9E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4F40A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100</w:t>
            </w:r>
          </w:p>
        </w:tc>
      </w:tr>
      <w:tr w:rsidR="00390943" w:rsidRPr="00F9232C" w14:paraId="425CF1C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260E67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50355E5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C02E8D1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AA5D5C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CC7E8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1F787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</w:tr>
      <w:tr w:rsidR="00390943" w:rsidRPr="00F9232C" w14:paraId="4BA75B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B52263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9F4EC6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1F283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A56478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03E54E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80CF8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</w:t>
            </w:r>
          </w:p>
        </w:tc>
      </w:tr>
      <w:tr w:rsidR="00390943" w:rsidRPr="00F9232C" w14:paraId="67BA150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7B3E77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županijskog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1842A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C10DC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33B603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E709A7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6A3D2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</w:t>
            </w:r>
          </w:p>
        </w:tc>
      </w:tr>
      <w:tr w:rsidR="00390943" w:rsidRPr="00F9232C" w14:paraId="4EC0AFB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C5AF6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E68738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0DE146E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2C2BCC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D199C1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044B1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</w:tr>
      <w:tr w:rsidR="00390943" w:rsidRPr="00F9232C" w14:paraId="32F85E8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2269A1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03B376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AC861A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2457F0BB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BB097A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677B7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</w:t>
            </w:r>
          </w:p>
        </w:tc>
      </w:tr>
      <w:tr w:rsidR="00390943" w:rsidRPr="00F9232C" w14:paraId="615657C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4EE96E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5E2E5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25033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4DFA457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483F0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A5A92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333144B4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</w:tcPr>
          <w:p w14:paraId="4872C37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5C07E7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4C0B92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208CEFA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9D2C0B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05373D2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15C7BEE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2570D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4221 - Uredska oprema i namještaj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B663AC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E99BE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1C0E4B21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64E789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13559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26EF611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F3621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079CD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19E2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6514A59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2098F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9A49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EA16E0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C6BE6" w14:textId="77777777" w:rsidR="00390943" w:rsidRPr="00F9232C" w:rsidRDefault="00390943" w:rsidP="00293B42">
            <w:pPr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OPREMANJE JAVNE USTANOVE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742768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36.013,54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D1873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227A4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43.990,52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BA943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D5F83E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122</w:t>
            </w:r>
          </w:p>
        </w:tc>
      </w:tr>
      <w:tr w:rsidR="00390943" w:rsidRPr="00F9232C" w14:paraId="7E0D2C5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0757D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C298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A539BA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8667A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4418D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78A9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0068A2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6BB0B8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06760E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36.013,54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FC700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61AF4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43.990,52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8F0E1E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1D530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122</w:t>
            </w:r>
          </w:p>
        </w:tc>
      </w:tr>
      <w:tr w:rsidR="00390943" w:rsidRPr="00F9232C" w14:paraId="226DC03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EFFCB9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2BF224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26.356,25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927B7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73,18%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97929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23.265,35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DFAF8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52,89%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5EA8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88</w:t>
            </w:r>
          </w:p>
        </w:tc>
      </w:tr>
      <w:tr w:rsidR="00390943" w:rsidRPr="00F9232C" w14:paraId="7A73C91C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74D6CC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Ostali izvori financiranja - participacije (za </w:t>
            </w:r>
            <w:proofErr w:type="spellStart"/>
            <w:r w:rsidRPr="00F9232C">
              <w:rPr>
                <w:rFonts w:cs="Calibri"/>
              </w:rPr>
              <w:t>nef</w:t>
            </w:r>
            <w:proofErr w:type="spellEnd"/>
            <w:r w:rsidRPr="00F9232C">
              <w:rPr>
                <w:rFonts w:cs="Calibri"/>
              </w:rPr>
              <w:t>. imovinu)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614CD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9.657,29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CEA4B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26,82%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0A4B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20.725,17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0BE3D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47,11%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305D3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215</w:t>
            </w:r>
          </w:p>
        </w:tc>
      </w:tr>
      <w:tr w:rsidR="00390943" w:rsidRPr="00F9232C" w14:paraId="3EB91DA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F72CBC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37C01FD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650AA6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1A563D93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84FDE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0C738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8CCC79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B40D4C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6F173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36.013,54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CD992F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11E6B66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43.990,52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EFCC74" w14:textId="77777777" w:rsidR="00390943" w:rsidRPr="00F9232C" w:rsidRDefault="00390943" w:rsidP="00293B42">
            <w:pPr>
              <w:ind w:right="-29"/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836BD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122</w:t>
            </w:r>
          </w:p>
        </w:tc>
      </w:tr>
      <w:tr w:rsidR="00390943" w:rsidRPr="00F9232C" w14:paraId="76D1EFF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118CFA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lastRenderedPageBreak/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35A113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2.938,72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54106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8,16%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106159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16.880,80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76F0F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38,37%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07D70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574</w:t>
            </w:r>
          </w:p>
        </w:tc>
      </w:tr>
      <w:tr w:rsidR="00390943" w:rsidRPr="00F9232C" w14:paraId="5BE16E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EF429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4222 - Komunikacijska oprema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BD9E0A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2.487,48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8BA1F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6,91%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7D11EA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139,99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90CC2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0,32%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F58AF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6</w:t>
            </w:r>
          </w:p>
        </w:tc>
      </w:tr>
      <w:tr w:rsidR="00390943" w:rsidRPr="00F9232C" w14:paraId="3D4FBFD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4EF6B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4223 - Oprema za održavanje i zaštitu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A5AF10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DD051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31906A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23.265,35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209F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52,89%</w:t>
            </w:r>
          </w:p>
          <w:p w14:paraId="38A3A1C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82645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22FE768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803091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4225 - Instrumenti, uređaji i strojevi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BD3F5C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87C71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CEE100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EABA3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F75ED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3158F95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1544C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4226 - Sportska i glazbena oprema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5FB465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26.356,25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C5D06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73,18%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6D972C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1561A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5065A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30F9729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6306A7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B031268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4.231,09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E5DC2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11,75%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03C6D43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3.704,38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385E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8,42%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95340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88</w:t>
            </w:r>
          </w:p>
        </w:tc>
      </w:tr>
      <w:tr w:rsidR="00390943" w:rsidRPr="00F9232C" w14:paraId="05C097D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ACFAD8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4231- Prijevozna sredstva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3201CF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040A2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3006F6A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8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3229A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73FD1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509D75F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8E206C" w14:textId="77777777" w:rsidR="00390943" w:rsidRPr="00F9232C" w:rsidRDefault="00390943" w:rsidP="00293B42">
            <w:pPr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F7E98BE" w14:textId="77777777" w:rsidR="00390943" w:rsidRPr="00F9232C" w:rsidRDefault="00390943" w:rsidP="00293B42">
            <w:pPr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B66BC5" w14:textId="77777777" w:rsidR="00390943" w:rsidRPr="00F9232C" w:rsidRDefault="00390943" w:rsidP="00293B42">
            <w:pPr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5127A1" w14:textId="77777777" w:rsidR="00390943" w:rsidRPr="00F9232C" w:rsidRDefault="00390943" w:rsidP="00293B42">
            <w:pPr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6A14C6" w14:textId="77777777" w:rsidR="00390943" w:rsidRPr="00F9232C" w:rsidRDefault="00390943" w:rsidP="00293B42">
            <w:pPr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AB95C6" w14:textId="77777777" w:rsidR="00390943" w:rsidRPr="00F9232C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F9232C">
              <w:rPr>
                <w:rFonts w:cs="Calibri"/>
                <w:color w:val="FF0000"/>
              </w:rPr>
              <w:t> </w:t>
            </w:r>
          </w:p>
        </w:tc>
      </w:tr>
      <w:tr w:rsidR="00390943" w:rsidRPr="00F9232C" w14:paraId="2BF8E9A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4C6E7"/>
              <w:right w:val="single" w:sz="8" w:space="0" w:color="BDD6EE"/>
            </w:tcBorders>
            <w:vAlign w:val="center"/>
            <w:hideMark/>
          </w:tcPr>
          <w:p w14:paraId="43C4596E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ADAPTACIJA I SANACIJA USTANOVE U POREČU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5EA7A7B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185.484,90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60DA71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vAlign w:val="center"/>
            <w:hideMark/>
          </w:tcPr>
          <w:p w14:paraId="373F0B5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41.371,16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08A1E14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454CBCE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22</w:t>
            </w:r>
          </w:p>
        </w:tc>
      </w:tr>
      <w:tr w:rsidR="00390943" w:rsidRPr="00F9232C" w14:paraId="53D356BB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7277FF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1163C16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3AFE59A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AC1B34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407AEA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35C4A3F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FAB5E7B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DB3248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C8CBAF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185.484,90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DED557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4F5B2B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41.371,16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0D5FE8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C9372E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22</w:t>
            </w:r>
          </w:p>
        </w:tc>
      </w:tr>
      <w:tr w:rsidR="00390943" w:rsidRPr="00F9232C" w14:paraId="1780C28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5483C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15137B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85.484,90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3D29A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46,09%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8D77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33.258,02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3B70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80,39%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6493A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39</w:t>
            </w:r>
          </w:p>
        </w:tc>
      </w:tr>
      <w:tr w:rsidR="00390943" w:rsidRPr="00F9232C" w14:paraId="4DEC2E90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1B2DD7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Opći prihodi i primici proračunskih korisnika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05E678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597193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0AFB5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1.670,00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2FE0B9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4,04%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B3651C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28012D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C31A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FCAAF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B3E3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53,91%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24FCF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6.443,14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083A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15,57%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B882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</w:t>
            </w:r>
          </w:p>
        </w:tc>
      </w:tr>
      <w:tr w:rsidR="00390943" w:rsidRPr="00F9232C" w14:paraId="0DD8493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5FF7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98A7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D5323D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91BA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A9608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E9FE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087659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7C6C9C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5F830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185.484,90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325BA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F3647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41.371,16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62360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BF435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22</w:t>
            </w:r>
          </w:p>
        </w:tc>
      </w:tr>
      <w:tr w:rsidR="00390943" w:rsidRPr="00F9232C" w14:paraId="4E563A7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51AE9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451 - Dodatna ulaganja na građevinskim objektima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A3DB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185.484,90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24E4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6378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41.371,16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0B52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6EB6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</w:t>
            </w:r>
          </w:p>
        </w:tc>
      </w:tr>
      <w:tr w:rsidR="00390943" w:rsidRPr="00F9232C" w14:paraId="7155D47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0DC1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CBA02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CCBD2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A8092A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86C73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956B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C997F0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C3D0A4" w14:textId="77777777" w:rsidR="00390943" w:rsidRPr="00F9232C" w:rsidRDefault="00390943" w:rsidP="00293B42">
            <w:pPr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PROGRAM PREDŠKOLE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27D21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7.589,81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B44E4A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2C701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D4B192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ACDCA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0</w:t>
            </w:r>
          </w:p>
        </w:tc>
      </w:tr>
      <w:tr w:rsidR="00390943" w:rsidRPr="00F9232C" w14:paraId="0E599F9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AB2E9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28660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DDD87A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C6AF4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3F8418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BB813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</w:tr>
      <w:tr w:rsidR="00390943" w:rsidRPr="00F9232C" w14:paraId="3E557C6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4BE73B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DF27C9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7.589,81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A211C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91F61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9A733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4230C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</w:tr>
      <w:tr w:rsidR="00390943" w:rsidRPr="00F9232C" w14:paraId="74C3B18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91A9BE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29DEA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4.431,58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50680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58,39%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B435A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7A2DD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3D6E7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6DD7EEB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7D9FB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661BD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3.158,23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47869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41,61%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03F7C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4620E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6842C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1CB78AE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ECE0EF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7DE23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5BB34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F9116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1D136D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7F1E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</w:tr>
      <w:tr w:rsidR="00390943" w:rsidRPr="00F9232C" w14:paraId="4ABD3C2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58DF97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86809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7.589,81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01024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4CC1C95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56F7F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745A6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</w:tr>
      <w:tr w:rsidR="00390943" w:rsidRPr="00F9232C" w14:paraId="6B011F3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B934A7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425C30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3.387,47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B703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44,63%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noWrap/>
            <w:vAlign w:val="bottom"/>
            <w:hideMark/>
          </w:tcPr>
          <w:p w14:paraId="530D8B2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99F5E1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E9377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11BA40A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17D5DB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3121-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E73FE9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2FB8E8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6,59%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67977B1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59844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34AC1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2345159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4F01CA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F0461E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544,11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62D75C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7,17%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390BFB0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A9398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115DB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7A797AAB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5B0399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A5DD1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1EE93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24E679A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D5500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6D34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63E9E73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163FE0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41497B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1.985,40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0D7DD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26,16%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21A218B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9C174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36BC7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0D8871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591B9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3225 - Sitni inventar i auto gume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883BF6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1.172,83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51B21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15,45%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2629417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C165C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6A13D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</w:tr>
      <w:tr w:rsidR="00390943" w:rsidRPr="00F9232C" w14:paraId="6C7020A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773D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7F36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6C3E9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1A98AF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45A9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84B0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88734D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29512" w14:textId="77777777" w:rsidR="00390943" w:rsidRPr="00F9232C" w:rsidRDefault="00390943" w:rsidP="00293B42">
            <w:pPr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lastRenderedPageBreak/>
              <w:t>PROGRAM DJECE S TEŠKOĆAMA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C3D8FB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146.992,03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BEE72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B57E5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222.105,36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BC5634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43BBC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151</w:t>
            </w:r>
          </w:p>
        </w:tc>
      </w:tr>
      <w:tr w:rsidR="00390943" w:rsidRPr="00F9232C" w14:paraId="4928ED4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03898D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C0D7E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270E70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61928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3F91C9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C8887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</w:tr>
      <w:tr w:rsidR="00390943" w:rsidRPr="00F9232C" w14:paraId="6FB5233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240D78" w14:textId="77777777" w:rsidR="00390943" w:rsidRPr="00F9232C" w:rsidRDefault="00390943" w:rsidP="00293B42">
            <w:pPr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25896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146.992,03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1572A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DC9E6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222.105,36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B69E0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DA4C7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151</w:t>
            </w:r>
          </w:p>
        </w:tc>
      </w:tr>
      <w:tr w:rsidR="00390943" w:rsidRPr="00F9232C" w14:paraId="41F2E9F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15AE1C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C51EA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138.761,55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357BC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94,40%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DB5BD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217.140,42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5EFDF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97,76%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4151F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156</w:t>
            </w:r>
          </w:p>
        </w:tc>
      </w:tr>
      <w:tr w:rsidR="00390943" w:rsidRPr="00F9232C" w14:paraId="1F2F158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05A1A3" w14:textId="77777777" w:rsidR="00390943" w:rsidRPr="00F9232C" w:rsidRDefault="00390943" w:rsidP="00293B42">
            <w:pPr>
              <w:rPr>
                <w:rFonts w:cs="Calibri"/>
              </w:rPr>
            </w:pPr>
            <w:r w:rsidRPr="00F9232C">
              <w:rPr>
                <w:rFonts w:cs="Calibri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16BC6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8.230,48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46EBF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5,60%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D6A10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4.964,94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EC0B3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2,24%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76307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</w:tr>
      <w:tr w:rsidR="00390943" w:rsidRPr="00F9232C" w14:paraId="78F59EB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58FDD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D0FAE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A2520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30A6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07A5BB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1E0D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EA16FF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D6619F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86BC3F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146.992,03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948AA5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73BC193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222.105,36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1FF04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51AE8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151</w:t>
            </w:r>
          </w:p>
        </w:tc>
      </w:tr>
      <w:tr w:rsidR="00390943" w:rsidRPr="00F9232C" w14:paraId="4FBFED5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5171E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98BB1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98.000,70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F362A2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55,63%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BFC6F4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161.145,62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454DA8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72,55%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C10A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164</w:t>
            </w:r>
          </w:p>
        </w:tc>
      </w:tr>
      <w:tr w:rsidR="00390943" w:rsidRPr="00F9232C" w14:paraId="383B9EF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00FC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DD5F39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17.580,00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3EF44D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22,24%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D2FF917" w14:textId="77777777" w:rsidR="00390943" w:rsidRPr="00F9232C" w:rsidRDefault="00390943" w:rsidP="00293B42">
            <w:pPr>
              <w:jc w:val="center"/>
              <w:rPr>
                <w:rFonts w:cs="Calibri"/>
              </w:rPr>
            </w:pPr>
            <w:r w:rsidRPr="00F9232C">
              <w:rPr>
                <w:rFonts w:cs="Calibri"/>
              </w:rPr>
              <w:t xml:space="preserve">      21.600,00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73C82A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9,73%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D2C0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123</w:t>
            </w:r>
          </w:p>
        </w:tc>
      </w:tr>
      <w:tr w:rsidR="00390943" w:rsidRPr="00F9232C" w14:paraId="3424F2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4E346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D3E63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16.176,27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88D6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9,18%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59D549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25.024,20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C2263B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11,27%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4159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155</w:t>
            </w:r>
          </w:p>
        </w:tc>
      </w:tr>
      <w:tr w:rsidR="00390943" w:rsidRPr="00F9232C" w14:paraId="153DD82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782B4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52162FE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7.004,58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DF6B1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5,47%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21C0967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9.370,60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A1892A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4,22%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17D4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134</w:t>
            </w:r>
          </w:p>
        </w:tc>
      </w:tr>
      <w:tr w:rsidR="00390943" w:rsidRPr="00F9232C" w14:paraId="55ADC1C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99451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2FCCB7E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704,52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175A7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5F68DB1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2.122,61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A68432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0,96%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2A5FE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301</w:t>
            </w:r>
          </w:p>
        </w:tc>
      </w:tr>
      <w:tr w:rsidR="00390943" w:rsidRPr="00F9232C" w14:paraId="2E0E3FC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F1187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3225 - Sitni inventar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D434C4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5.672,07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D297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3,58%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F02B4A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D8F1B6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BDAF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47C0D9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vAlign w:val="center"/>
            <w:hideMark/>
          </w:tcPr>
          <w:p w14:paraId="73B0F2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– Uredska oprema i namještaj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6643EC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56C50D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vAlign w:val="center"/>
            <w:hideMark/>
          </w:tcPr>
          <w:p w14:paraId="60B2AE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1CA55D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A4B43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998BCB1" w14:textId="77777777" w:rsidTr="00293B42">
        <w:trPr>
          <w:trHeight w:val="645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2621202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5FDC80DE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1.853,89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489DA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3,26%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61D55481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2.842,33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017B9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1,28%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92989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153</w:t>
            </w:r>
          </w:p>
        </w:tc>
      </w:tr>
      <w:tr w:rsidR="00390943" w:rsidRPr="00F9232C" w14:paraId="5439F41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38B9AC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DBCD0C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FA152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AE7094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C5B26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FE020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2DA1906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557204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SPORTSKI PROGRAM DJECE U VRTIĆU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3F03D99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11C07E4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B8671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1.144,04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58CC2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9BECD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11EF137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FECD0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0B605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7B3C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CCC70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FB41C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181B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4FC144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CA721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088404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6171F7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1FD8A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1.144,04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C6404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9CA89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9BA39B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A1B6F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F4E1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870E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3892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1.144,04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4A6F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AC07F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23BE74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45339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D909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480E2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537C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DB48C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831E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16E7D9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23626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B82252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AD894BF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CF512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1.144,04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69496A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32583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6808951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D3B9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7C98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E70EF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3666B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1012F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B356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337940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4CF50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615E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6E1E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A46D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1.144,04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FDD2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8479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96A512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37864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27E7B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F0B2E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0CA2A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C802B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1CBC2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2A4CE7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B7EEC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FF"/>
              </w:rPr>
            </w:pPr>
            <w:r w:rsidRPr="00F9232C">
              <w:rPr>
                <w:rFonts w:cs="Calibri"/>
                <w:b/>
                <w:bCs/>
                <w:color w:val="0000FF"/>
              </w:rPr>
              <w:t>DJEČJI VRTIĆ RADOST U VIŽINADI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4F34B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FF"/>
              </w:rPr>
            </w:pPr>
            <w:r w:rsidRPr="00F9232C">
              <w:rPr>
                <w:rFonts w:cs="Calibri"/>
                <w:b/>
                <w:bCs/>
                <w:color w:val="0000FF"/>
              </w:rPr>
              <w:t>363.782,32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A4FE01" w14:textId="77777777" w:rsidR="00390943" w:rsidRPr="00F9232C" w:rsidRDefault="00390943" w:rsidP="00293B42">
            <w:pPr>
              <w:rPr>
                <w:rFonts w:cs="Calibri"/>
                <w:color w:val="0000FF"/>
              </w:rPr>
            </w:pPr>
            <w:r w:rsidRPr="00F9232C">
              <w:rPr>
                <w:rFonts w:cs="Calibri"/>
                <w:color w:val="0000FF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B163C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FF"/>
              </w:rPr>
            </w:pPr>
            <w:r w:rsidRPr="00F9232C">
              <w:rPr>
                <w:rFonts w:cs="Calibri"/>
                <w:b/>
                <w:bCs/>
                <w:color w:val="0000FF"/>
              </w:rPr>
              <w:t>204.128,79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4E77A1" w14:textId="77777777" w:rsidR="00390943" w:rsidRPr="00F9232C" w:rsidRDefault="00390943" w:rsidP="00293B42">
            <w:pPr>
              <w:rPr>
                <w:rFonts w:cs="Calibri"/>
                <w:color w:val="0000FF"/>
              </w:rPr>
            </w:pPr>
            <w:r w:rsidRPr="00F9232C">
              <w:rPr>
                <w:rFonts w:cs="Calibri"/>
                <w:color w:val="0000FF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50324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FF"/>
              </w:rPr>
            </w:pPr>
            <w:r w:rsidRPr="00F9232C">
              <w:rPr>
                <w:rFonts w:cs="Calibri"/>
                <w:b/>
                <w:bCs/>
                <w:color w:val="0000FF"/>
              </w:rPr>
              <w:t>56</w:t>
            </w:r>
          </w:p>
        </w:tc>
      </w:tr>
      <w:tr w:rsidR="00390943" w:rsidRPr="00F9232C" w14:paraId="0BCE608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927A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6B0D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02262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7E4C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4DB7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76C7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9CB8F9F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75A7F5A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D464C8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330.140,27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2B124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8AB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186.576,48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9EDB1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489D6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57</w:t>
            </w:r>
          </w:p>
        </w:tc>
      </w:tr>
      <w:tr w:rsidR="00390943" w:rsidRPr="00F9232C" w14:paraId="7C2962B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151B5B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B5A1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F3FC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3C07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903A0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306F4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9529D6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BCC63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0E288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330.140,27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36252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3D108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186.576,48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AFFB7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4DBCD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57</w:t>
            </w:r>
          </w:p>
        </w:tc>
      </w:tr>
      <w:tr w:rsidR="00390943" w:rsidRPr="00F9232C" w14:paraId="1448EC8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6D913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6813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258.747,77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AAE50D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80,31%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C60914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149.661,50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B292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80,21%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AA67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05EA207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A6D9C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FE50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50.580,32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5EA1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17,49%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35F28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30.541,72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493E21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16,37%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5668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</w:tr>
      <w:tr w:rsidR="00390943" w:rsidRPr="00F9232C" w14:paraId="55A3FE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EB439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98C44E8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</w:rPr>
              <w:t>20.812,18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3C3E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2,20%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03307A1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6.373,26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C82F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3,42%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CE551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</w:t>
            </w:r>
          </w:p>
        </w:tc>
      </w:tr>
      <w:tr w:rsidR="00390943" w:rsidRPr="00F9232C" w14:paraId="7A0A4BC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747EFC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384D3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F6C4E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2ED3CF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3248DF8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B3BA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39DDBEA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0A2D7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7E369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330.140,27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0055E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9EB869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186.576,48</w:t>
            </w:r>
          </w:p>
        </w:tc>
        <w:tc>
          <w:tcPr>
            <w:tcW w:w="1062" w:type="dxa"/>
            <w:tcBorders>
              <w:top w:val="single" w:sz="8" w:space="0" w:color="D9E1F2"/>
              <w:left w:val="single" w:sz="4" w:space="0" w:color="B4C6E7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1B96E6E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2537E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57</w:t>
            </w:r>
          </w:p>
        </w:tc>
      </w:tr>
      <w:tr w:rsidR="00390943" w:rsidRPr="00F9232C" w14:paraId="40AC041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E705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B980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203.199,97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71E1F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61,55%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09F59A0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124.102,94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E225F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66,52%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BA49B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61</w:t>
            </w:r>
          </w:p>
        </w:tc>
      </w:tr>
      <w:tr w:rsidR="00390943" w:rsidRPr="00F9232C" w14:paraId="312DA93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24FEB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04D1D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40.026,26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7B5C7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12,12%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C96210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7.200,00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67E31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3,86%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30B21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18</w:t>
            </w:r>
          </w:p>
        </w:tc>
      </w:tr>
      <w:tr w:rsidR="00390943" w:rsidRPr="00F9232C" w14:paraId="56E286C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0D8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4CF0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30.502,43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C38E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9,24%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vAlign w:val="center"/>
            <w:hideMark/>
          </w:tcPr>
          <w:p w14:paraId="4751400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18.476,26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1312F8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9,90%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DEE4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61</w:t>
            </w:r>
          </w:p>
        </w:tc>
      </w:tr>
      <w:tr w:rsidR="00390943" w:rsidRPr="00F9232C" w14:paraId="47AC835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5A44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11166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5.272,41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A357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1,60%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C4E198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6.222,38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B36519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3,34%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E5103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118</w:t>
            </w:r>
          </w:p>
        </w:tc>
      </w:tr>
      <w:tr w:rsidR="00390943" w:rsidRPr="00F9232C" w14:paraId="05B24C1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38A8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8A44F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9537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184912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5C25C3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578C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FC47FF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1D23A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CEDCB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182,50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93CE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67610B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0A6C4C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C51BB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</w:t>
            </w:r>
          </w:p>
        </w:tc>
      </w:tr>
      <w:tr w:rsidR="00390943" w:rsidRPr="00F9232C" w14:paraId="6ACF7F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6EDE5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85533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5.946,24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B525D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1,80%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B7AA6A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2.937,03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B57B81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1,57%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3F4F3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49</w:t>
            </w:r>
          </w:p>
        </w:tc>
      </w:tr>
      <w:tr w:rsidR="00390943" w:rsidRPr="00F9232C" w14:paraId="5092930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68739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3270D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18.831,42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C3F75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5,70%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985A7B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12.742,73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17809D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6,83%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3822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68</w:t>
            </w:r>
          </w:p>
        </w:tc>
      </w:tr>
      <w:tr w:rsidR="00390943" w:rsidRPr="00F9232C" w14:paraId="31D4B72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1F4D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5EE3A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8.432,03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347C9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2,55%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B9CEEE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4.488,76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E8698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2,41%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9316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</w:t>
            </w:r>
          </w:p>
        </w:tc>
      </w:tr>
      <w:tr w:rsidR="00390943" w:rsidRPr="00F9232C" w14:paraId="3676DF8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48821E5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CA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115,78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50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3D1103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43,69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6669228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5E15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38</w:t>
            </w:r>
          </w:p>
        </w:tc>
      </w:tr>
      <w:tr w:rsidR="00390943" w:rsidRPr="00F9232C" w14:paraId="4417E2F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6AA65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7B74E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41797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CDDD47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652,18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552D04A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18DE6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DD7966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69F7C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352E73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579,02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E7D91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24E8D4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329,64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5A8EE5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F4867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</w:t>
            </w:r>
          </w:p>
        </w:tc>
      </w:tr>
      <w:tr w:rsidR="00390943" w:rsidRPr="00F9232C" w14:paraId="3B2B1C0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32B14A4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bottom"/>
          </w:tcPr>
          <w:p w14:paraId="567B58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203,20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54F9C8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noWrap/>
            <w:vAlign w:val="bottom"/>
            <w:hideMark/>
          </w:tcPr>
          <w:p w14:paraId="0D7D1D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51,16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D9E1F2"/>
            </w:tcBorders>
            <w:noWrap/>
            <w:vAlign w:val="center"/>
            <w:hideMark/>
          </w:tcPr>
          <w:p w14:paraId="13E8461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0D5F52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25</w:t>
            </w:r>
          </w:p>
        </w:tc>
      </w:tr>
      <w:tr w:rsidR="00390943" w:rsidRPr="00F9232C" w14:paraId="4F2B3800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FE030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56A17E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2.258,00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C7186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0,68%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7A549C8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2.915,62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B05FA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1,56%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F6ACC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129</w:t>
            </w:r>
          </w:p>
        </w:tc>
      </w:tr>
      <w:tr w:rsidR="00390943" w:rsidRPr="00F9232C" w14:paraId="03239EE5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10360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bottom"/>
          </w:tcPr>
          <w:p w14:paraId="30F5CF8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10,62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12793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654B827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10,62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B299C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749F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02E619D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9370B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B58C9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6.157,06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3024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1,86%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9EC65B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2.559,10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6D05E1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1,37%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A556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</w:t>
            </w:r>
          </w:p>
        </w:tc>
      </w:tr>
      <w:tr w:rsidR="00390943" w:rsidRPr="00F9232C" w14:paraId="23D43BA0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B000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9BC4C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1.378,82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E02F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E7D220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371,71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418FA8A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470D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27</w:t>
            </w:r>
          </w:p>
        </w:tc>
      </w:tr>
      <w:tr w:rsidR="00390943" w:rsidRPr="00F9232C" w14:paraId="1A28CA6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0027C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1025E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1.048,53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2EA55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2DEC8D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654,49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7CAF8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A878A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62</w:t>
            </w:r>
          </w:p>
        </w:tc>
      </w:tr>
      <w:tr w:rsidR="00390943" w:rsidRPr="00F9232C" w14:paraId="7439684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E8917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A20DB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922,17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800E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0C8D94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357,4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4449A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F305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39</w:t>
            </w:r>
          </w:p>
        </w:tc>
      </w:tr>
      <w:tr w:rsidR="00390943" w:rsidRPr="00F9232C" w14:paraId="55FB610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6258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CDC29B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56,26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39BD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3335DA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65,18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449BC2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81A0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116</w:t>
            </w:r>
          </w:p>
        </w:tc>
      </w:tr>
      <w:tr w:rsidR="00390943" w:rsidRPr="00F9232C" w14:paraId="3A9D1BB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C63A0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AAC51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4.457,01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B499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1,35%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E7D19D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2.342,41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05491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4C06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</w:t>
            </w:r>
          </w:p>
        </w:tc>
      </w:tr>
      <w:tr w:rsidR="00390943" w:rsidRPr="00F9232C" w14:paraId="57D3329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3E088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DA58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558,88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887D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643DA86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33,18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C7184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F1443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</w:t>
            </w:r>
          </w:p>
        </w:tc>
      </w:tr>
      <w:tr w:rsidR="00390943" w:rsidRPr="00F9232C" w14:paraId="6E23762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49D7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DE20C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9B1C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CB0716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57FB72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5363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7543A3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77B61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92668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751E4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16F7E3" w14:textId="77777777" w:rsidR="00390943" w:rsidRPr="00F9232C" w:rsidRDefault="00390943" w:rsidP="00293B42">
            <w:pPr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EE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30897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41792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48FF77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90F57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PREDŠKOLE U VIŽINADI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EDE568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AA04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0047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504C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81972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0A171A0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14D98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4EA1FA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CE37E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406D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C64E9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C239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9C286B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4F6E3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4419B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9C0E6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1355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C960F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98D8D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09AF026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B61A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312583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1CDFF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D972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0C19C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450A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C0B20A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FBB90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F52C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C4EC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062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00CEE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0E70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878489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EF690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9CEF4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79490C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82B9D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1F88A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C94C1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74AE81B3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85EB4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A0BB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3384A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56,04%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60DB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F8B4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2A5FE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5F798C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B2AD3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2ACACB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56BB5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43,96%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2311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64BC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9659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F7A046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ACB02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EDD7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7BB57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ECD38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7C625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D6BF6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4B6E1C2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06998F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DJECE S TEŠKOĆAMA U  VIŽINADI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3DF61D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31.727,49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1797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18B86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17.552,31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66A9F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93808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55</w:t>
            </w:r>
          </w:p>
        </w:tc>
      </w:tr>
      <w:tr w:rsidR="00390943" w:rsidRPr="00F9232C" w14:paraId="1CAF2D0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FFAF1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ECB02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82E240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29F1C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2DE8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3350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D27E13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60132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CAB6C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31.727,49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AD399D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C1658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17.552,31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60F4A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95F01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55</w:t>
            </w:r>
          </w:p>
        </w:tc>
      </w:tr>
      <w:tr w:rsidR="00390943" w:rsidRPr="00F9232C" w14:paraId="3CF4E68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F8E74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CD94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31.727,49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BCD5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4E0A7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17.552,31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F32CC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0989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</w:t>
            </w:r>
          </w:p>
        </w:tc>
      </w:tr>
      <w:tr w:rsidR="00390943" w:rsidRPr="00F9232C" w14:paraId="4C77BFE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3CB9F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6B6E1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106B0A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08B3787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2154D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C1376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BD1AFF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09544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F25E4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31.727,49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180F7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1C15B56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17.552,31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DDD9B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F6D18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55</w:t>
            </w:r>
          </w:p>
        </w:tc>
      </w:tr>
      <w:tr w:rsidR="00390943" w:rsidRPr="00F9232C" w14:paraId="3C4E7A3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57805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5E3C1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22.291,75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7F7B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70,26%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EC17E4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13.026,56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0161B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74,22%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1A55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5EAF27A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B3A01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B1091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3.760,00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A4259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11,85%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5432F9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8528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6,84%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65A6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</w:t>
            </w:r>
          </w:p>
        </w:tc>
      </w:tr>
      <w:tr w:rsidR="00390943" w:rsidRPr="00F9232C" w14:paraId="45FCF81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91DD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6EC81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3.678,14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A2CFB7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11,59%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AB8390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2.149,39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70CD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12,25%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7D5A4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38088BA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C72B5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7D70C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1.997,60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FF793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6,30%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7E2FB8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1.176,36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D85C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6,70%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5A1C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3527CCC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E341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B45EA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41F8B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1EFFB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96B1E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32C7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2450D2B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E6D451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RADOST U VIŽINADI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6BF6D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</w:rPr>
              <w:t>1.459,56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E9D15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911408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</w:rPr>
            </w:pPr>
            <w:r w:rsidRPr="00F9232C">
              <w:rPr>
                <w:rFonts w:cs="Calibri"/>
                <w:i/>
                <w:iCs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E5B59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752CD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037170F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16E9C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013A2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50EA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073EF9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01CD8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371D7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B7767F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0853D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484D58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1.459,56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FFF93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50807F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26AB6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8A875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E988C0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EDCCB5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bottom"/>
          </w:tcPr>
          <w:p w14:paraId="0770D9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1.459,56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0F431C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noWrap/>
            <w:vAlign w:val="bottom"/>
            <w:hideMark/>
          </w:tcPr>
          <w:p w14:paraId="1CB1684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CFA56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AE06B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74E214C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D40E63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5DCBFD7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1.459,56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5C73D8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7791586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DFA913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0A28ED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60C18588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6048F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– Uredska oprema i namještaj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bottom"/>
          </w:tcPr>
          <w:p w14:paraId="77DCC6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BB296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D55FF42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2E611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5083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15CCBF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2CA87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48CD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1.459,56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0C1E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2EF2D3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A69B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9551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D9E8F2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08B5C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32ED0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BC464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E069E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4CB76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243F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F0321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E67487" w14:textId="77777777" w:rsidR="00390943" w:rsidRPr="00F9232C" w:rsidRDefault="00390943" w:rsidP="00293B42">
            <w:pPr>
              <w:rPr>
                <w:rFonts w:cs="Calibri"/>
                <w:b/>
                <w:bCs/>
                <w:color w:val="FF0066"/>
              </w:rPr>
            </w:pPr>
            <w:r w:rsidRPr="00F9232C">
              <w:rPr>
                <w:rFonts w:cs="Calibri"/>
                <w:b/>
                <w:bCs/>
                <w:color w:val="FF0066"/>
              </w:rPr>
              <w:t>DJEČJI VRTIĆ RADOST U KAŠTELIRU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211431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0066"/>
              </w:rPr>
            </w:pPr>
            <w:r w:rsidRPr="00F9232C">
              <w:rPr>
                <w:rFonts w:cs="Calibri"/>
                <w:b/>
                <w:bCs/>
                <w:color w:val="FF0066"/>
              </w:rPr>
              <w:t>411.374,56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B46F630" w14:textId="77777777" w:rsidR="00390943" w:rsidRPr="00F9232C" w:rsidRDefault="00390943" w:rsidP="00293B42">
            <w:pPr>
              <w:rPr>
                <w:rFonts w:cs="Calibri"/>
                <w:color w:val="FF0066"/>
              </w:rPr>
            </w:pPr>
            <w:r w:rsidRPr="00F9232C">
              <w:rPr>
                <w:rFonts w:cs="Calibri"/>
                <w:color w:val="FF0066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5F517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0066"/>
              </w:rPr>
            </w:pPr>
            <w:r w:rsidRPr="00F9232C">
              <w:rPr>
                <w:rFonts w:cs="Calibri"/>
                <w:b/>
                <w:bCs/>
                <w:color w:val="FF0066"/>
              </w:rPr>
              <w:t>235.238,46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C48397" w14:textId="77777777" w:rsidR="00390943" w:rsidRPr="00F9232C" w:rsidRDefault="00390943" w:rsidP="00293B42">
            <w:pPr>
              <w:rPr>
                <w:rFonts w:cs="Calibri"/>
                <w:color w:val="FF0066"/>
              </w:rPr>
            </w:pPr>
            <w:r w:rsidRPr="00F9232C">
              <w:rPr>
                <w:rFonts w:cs="Calibri"/>
                <w:color w:val="FF006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F9176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0066"/>
              </w:rPr>
            </w:pPr>
            <w:r w:rsidRPr="00F9232C">
              <w:rPr>
                <w:rFonts w:cs="Calibri"/>
                <w:b/>
                <w:bCs/>
                <w:color w:val="FF0066"/>
              </w:rPr>
              <w:t>57</w:t>
            </w:r>
          </w:p>
        </w:tc>
      </w:tr>
      <w:tr w:rsidR="00390943" w:rsidRPr="00F9232C" w14:paraId="32134E0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294B52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3B737D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381.569,62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CA4F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47EBA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225.579,23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296E5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7BE52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59</w:t>
            </w:r>
          </w:p>
        </w:tc>
      </w:tr>
      <w:tr w:rsidR="00390943" w:rsidRPr="00F9232C" w14:paraId="4FFB00C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A45CB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85EF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3A9C3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86CC4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56CC4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E6B0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16FE46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590FF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2C6F38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381.569,62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79C99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37017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225.579,23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3F1B4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053FD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59</w:t>
            </w:r>
          </w:p>
        </w:tc>
      </w:tr>
      <w:tr w:rsidR="00390943" w:rsidRPr="00F9232C" w14:paraId="2853C97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9A9C4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Sredstva iz lokalnog proračuna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69837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312.949,72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E45C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82,02%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865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184.794,05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1DBA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81,92%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7681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2976AD6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65E2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AE5E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56.591,21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62A7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14,83%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C9425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33.662,16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01FC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14,93%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46B4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08B6B34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E6BE9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2AFBA7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12.028,69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7050A1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3,15%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761C937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7.123,02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70EB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3,15%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138A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319CA42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07F7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9F2E7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C6CF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700BE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9313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5C43A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AAB4B9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524C6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D48E16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381.569,62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FC272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776CAD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225.579,23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51C6B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4073E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59</w:t>
            </w:r>
          </w:p>
        </w:tc>
      </w:tr>
      <w:tr w:rsidR="00390943" w:rsidRPr="00F9232C" w14:paraId="6EA29A9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7EF4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64DF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227.229,04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DF106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59,55%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18651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152.864,88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F0CFE6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67,77%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6479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67</w:t>
            </w:r>
          </w:p>
        </w:tc>
      </w:tr>
      <w:tr w:rsidR="00390943" w:rsidRPr="00F9232C" w14:paraId="038A85D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11BE9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6C98C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53.750,67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3269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14,09%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21FAB89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8.100,00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879A39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3,59%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3446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</w:t>
            </w:r>
          </w:p>
        </w:tc>
      </w:tr>
      <w:tr w:rsidR="00390943" w:rsidRPr="00F9232C" w14:paraId="43B6C28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3C95D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4E31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33.887,05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9CFC8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8,88%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3409F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22.554,92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294538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5144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67</w:t>
            </w:r>
          </w:p>
        </w:tc>
      </w:tr>
      <w:tr w:rsidR="00390943" w:rsidRPr="00F9232C" w14:paraId="3EB6104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5071A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A2412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D7E09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8CEE21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C41D71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AA3B6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AA75977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9C15B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3F8F83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8.144,27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5783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2,13%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54ECD2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8.339,31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21192D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3,70%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CF9C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102</w:t>
            </w:r>
          </w:p>
        </w:tc>
      </w:tr>
      <w:tr w:rsidR="00390943" w:rsidRPr="00F9232C" w14:paraId="25176B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20126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66DFF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216,67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F00A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7C136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5B8EDF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84DC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7C5FE7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84153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3214 - Ostale naknade troškova zaposlenima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C2DF720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364,50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A6E90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EA17477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187,00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FDEB6C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3D61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51</w:t>
            </w:r>
          </w:p>
        </w:tc>
      </w:tr>
      <w:tr w:rsidR="00390943" w:rsidRPr="00F9232C" w14:paraId="67CACE1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C03CD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6EB60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5.546,92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DAA1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1,45%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474527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3.817,19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8BD068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1,69%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C6FC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69</w:t>
            </w:r>
          </w:p>
        </w:tc>
      </w:tr>
      <w:tr w:rsidR="00390943" w:rsidRPr="00F9232C" w14:paraId="5C7B808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5270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7B3A8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4.762,16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5EF44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FCDDF6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3.866,87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0007D9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1,71%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439E7B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81</w:t>
            </w:r>
          </w:p>
        </w:tc>
      </w:tr>
      <w:tr w:rsidR="00390943" w:rsidRPr="00F9232C" w14:paraId="2AFC82D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FE3FC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CE106B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2.654,40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FCA68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0,70%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318CDA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1.753,96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971607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0,78%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34DC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66</w:t>
            </w:r>
          </w:p>
        </w:tc>
      </w:tr>
      <w:tr w:rsidR="00390943" w:rsidRPr="00F9232C" w14:paraId="419A693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34C96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3224 - Materijal i dijelovi za tekuće i </w:t>
            </w:r>
            <w:proofErr w:type="spellStart"/>
            <w:r w:rsidRPr="00F9232C">
              <w:rPr>
                <w:rFonts w:cs="Calibri"/>
                <w:color w:val="000000"/>
              </w:rPr>
              <w:t>inv</w:t>
            </w:r>
            <w:proofErr w:type="spellEnd"/>
            <w:r w:rsidRPr="00F9232C">
              <w:rPr>
                <w:rFonts w:cs="Calibri"/>
                <w:color w:val="000000"/>
              </w:rPr>
              <w:t>.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81E3C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113,08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AF444D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8023AC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203,17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94FD1E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BF3D2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180</w:t>
            </w:r>
          </w:p>
        </w:tc>
      </w:tr>
      <w:tr w:rsidR="00390943" w:rsidRPr="00F9232C" w14:paraId="11F5730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C377F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4DD0F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1.657,31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B8B3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4BCAABD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863,89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2EFA06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0,38%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3A84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52</w:t>
            </w:r>
          </w:p>
        </w:tc>
      </w:tr>
      <w:tr w:rsidR="00390943" w:rsidRPr="00F9232C" w14:paraId="24C952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4A9BB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943F8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635,15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AC6A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4833EA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461,09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07BE9F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28C2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</w:t>
            </w:r>
          </w:p>
        </w:tc>
      </w:tr>
      <w:tr w:rsidR="00390943" w:rsidRPr="00F9232C" w14:paraId="65BEC70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64A4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206F6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205,18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03D84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318A37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40,50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44D1CC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313B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</w:t>
            </w:r>
          </w:p>
        </w:tc>
      </w:tr>
      <w:tr w:rsidR="00390943" w:rsidRPr="00F9232C" w14:paraId="1F59EB4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E667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C2DF0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498,69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61CD3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80AD62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C58255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25E8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30</w:t>
            </w:r>
          </w:p>
        </w:tc>
      </w:tr>
      <w:tr w:rsidR="00390943" w:rsidRPr="00F9232C" w14:paraId="2FA8A1B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A3387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BB9FF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9A1B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822AE8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8D5B7C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FB8E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0DC4A68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512A0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BC6E1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1.262,51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B88A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DA3821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666,30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C1936D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0,30%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41A0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</w:t>
            </w:r>
          </w:p>
        </w:tc>
      </w:tr>
      <w:tr w:rsidR="00390943" w:rsidRPr="00F9232C" w14:paraId="6B024A5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C35995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bottom"/>
          </w:tcPr>
          <w:p w14:paraId="3F490BC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1.358,69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7054C0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4" w:space="0" w:color="B4C6E7"/>
              <w:right w:val="single" w:sz="8" w:space="0" w:color="D9E1F2"/>
            </w:tcBorders>
            <w:noWrap/>
            <w:vAlign w:val="bottom"/>
            <w:hideMark/>
          </w:tcPr>
          <w:p w14:paraId="7E767D6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215,21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22B6948B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0,10%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16D59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</w:t>
            </w:r>
          </w:p>
        </w:tc>
      </w:tr>
      <w:tr w:rsidR="00390943" w:rsidRPr="00F9232C" w14:paraId="62FD4D6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1EBD52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5F5C633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384,91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65774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8" w:space="0" w:color="B4C6E7"/>
              <w:right w:val="single" w:sz="4" w:space="0" w:color="B4C6E7"/>
            </w:tcBorders>
            <w:noWrap/>
            <w:vAlign w:val="bottom"/>
            <w:hideMark/>
          </w:tcPr>
          <w:p w14:paraId="14288FF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183,33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8" w:space="0" w:color="B4C6E7"/>
              <w:right w:val="single" w:sz="4" w:space="0" w:color="B4C6E7"/>
            </w:tcBorders>
            <w:noWrap/>
            <w:vAlign w:val="center"/>
            <w:hideMark/>
          </w:tcPr>
          <w:p w14:paraId="73272F05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0,08%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8" w:space="0" w:color="B4C6E7"/>
              <w:right w:val="single" w:sz="4" w:space="0" w:color="B4C6E7"/>
            </w:tcBorders>
            <w:noWrap/>
            <w:vAlign w:val="center"/>
            <w:hideMark/>
          </w:tcPr>
          <w:p w14:paraId="4143D9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48</w:t>
            </w:r>
          </w:p>
        </w:tc>
      </w:tr>
      <w:tr w:rsidR="00390943" w:rsidRPr="00F9232C" w14:paraId="0932E492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8EA9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bottom"/>
          </w:tcPr>
          <w:p w14:paraId="3DF758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922,16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4FC6A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286683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487,40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95986FC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0,22%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A9C4C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</w:t>
            </w:r>
          </w:p>
        </w:tc>
      </w:tr>
      <w:tr w:rsidR="00390943" w:rsidRPr="00F9232C" w14:paraId="451F621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7772D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17E0F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36.887,28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C3025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9,67%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E18ADA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20.755,63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3CAFC91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9,20%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D482E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56</w:t>
            </w:r>
          </w:p>
        </w:tc>
      </w:tr>
      <w:tr w:rsidR="00390943" w:rsidRPr="00F9232C" w14:paraId="5FC5F6A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02D0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70A03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496,82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2513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0,13%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76E902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79E113F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60884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F3F890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93F3A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EF734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579,88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9662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04109B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57,96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A1EF2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05B07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</w:t>
            </w:r>
          </w:p>
        </w:tc>
      </w:tr>
      <w:tr w:rsidR="00390943" w:rsidRPr="00F9232C" w14:paraId="5E9AF41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794CA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F7D8A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257B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EFBC2C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B6B69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2CDDC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207B49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93DD4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9C66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31ACC5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161DFD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7A12CC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D4097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AE3F97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70E06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PREDŠKOLE U KAŠTELIRU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FD1AC8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497,00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D3D7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3EF1205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373C15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ACDF95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1D06377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6292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C60F6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74A49B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FB0D8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43E82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2D61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57EDEE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89FCD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2B5713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497,00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C50BC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62492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9D584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505FF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115803B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39F8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E058D2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497,00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0564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E64C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FF38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249A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D96B53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941F6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84D5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FFAD1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9F8B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B26A5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A679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7098B9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B3EBC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66A275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497,00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173DE7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2B4FD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A3545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E8120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1D0B5EAB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DC86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13EAE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297,00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BA3B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59,76%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9B8B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43E2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47C98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CAA829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3B8E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FC570F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8AE7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40,24%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6FD2AB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FA8F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5011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289F23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60285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F8F4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D0D9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27DB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0C584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A420C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492C05C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1E2137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DJECE S TEŠKOĆAMA U  KAŠTELIRU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BED10C7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26.425,59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0A954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2C99A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9.659,23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0FC8D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983E17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37</w:t>
            </w:r>
          </w:p>
        </w:tc>
      </w:tr>
      <w:tr w:rsidR="00390943" w:rsidRPr="00F9232C" w14:paraId="0B4615D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EA789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A220E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85D65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7BCDB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8F11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A18A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5BD79C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BF822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F04DA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26.425,59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E10BA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89517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9.659,23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076B3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A8331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37</w:t>
            </w:r>
          </w:p>
        </w:tc>
      </w:tr>
      <w:tr w:rsidR="00390943" w:rsidRPr="00F9232C" w14:paraId="0FB8869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F4F75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C1CC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26.425,59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BEDE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6405C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9.659,23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3F2F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06DF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37</w:t>
            </w:r>
          </w:p>
        </w:tc>
      </w:tr>
      <w:tr w:rsidR="00390943" w:rsidRPr="00F9232C" w14:paraId="489D00E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0F3F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501B8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E2044F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03CF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4A3A5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ACC2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0AB34B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378C4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0C959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26.425,59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D4BFD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35D0751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9.659,23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28F95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F1DC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37</w:t>
            </w:r>
          </w:p>
        </w:tc>
      </w:tr>
      <w:tr w:rsidR="00390943" w:rsidRPr="00F9232C" w14:paraId="0062214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12D50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48276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18.457,26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C169F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69,85%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AF7995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7.240,26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C195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74,96%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90A6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39</w:t>
            </w:r>
          </w:p>
        </w:tc>
      </w:tr>
      <w:tr w:rsidR="00390943" w:rsidRPr="00F9232C" w14:paraId="28FA1B0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A4836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552E1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2.700,00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A148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10,22%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156449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91FF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6,21%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11A5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</w:t>
            </w:r>
          </w:p>
        </w:tc>
      </w:tr>
      <w:tr w:rsidR="00390943" w:rsidRPr="00F9232C" w14:paraId="45E5098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EC464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C5188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3.045,45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E149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11,52%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3C83EA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1.194,65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18DD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12,37%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F04D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39</w:t>
            </w:r>
          </w:p>
        </w:tc>
      </w:tr>
      <w:tr w:rsidR="00390943" w:rsidRPr="00F9232C" w14:paraId="14553386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BADB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B34940F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2.222,88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B20D50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8,41%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599FFC8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624,32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F66E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6,46%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E6E7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</w:t>
            </w:r>
          </w:p>
        </w:tc>
      </w:tr>
      <w:tr w:rsidR="00390943" w:rsidRPr="00F9232C" w14:paraId="2B26FC4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A66A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5F13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7646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87F2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6B4C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7150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1DEB67D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A9F13D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RADOST U KAŠTELIRU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986DC7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2.882,35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B8431C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F35E8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7DC38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C2AFC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2698269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0BDF0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A77247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BEFA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548F1C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113805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2D3D5F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8FE732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0DDCE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CE0668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2.882,35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CA365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0394682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F6C55E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A27EEB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2C4BDA5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942BE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365387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</w:rPr>
              <w:t>2.882,35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3467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E84C7F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6F938A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1FE85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81A561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035A5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ADEB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1DB47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9A14C6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BFC68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D393E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9EF2CE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64B3A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34DC41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</w:rPr>
              <w:t>2.882,35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68BB2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1E10A0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14BA61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E2F5C2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3A757DC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9B0AD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4511 - Dodatna ulaganja na građevinskim objektima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1FAA6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2.882,35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CF8D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07EA73E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5E2C5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7CCE4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2B15CB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6726A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432CC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1908F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F7A84B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2A4219C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4E4A59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97AD86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4C6E7"/>
              <w:right w:val="single" w:sz="8" w:space="0" w:color="BDD6EE"/>
            </w:tcBorders>
            <w:noWrap/>
            <w:vAlign w:val="center"/>
          </w:tcPr>
          <w:p w14:paraId="393E773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2C6FCB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57DEBD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</w:tcPr>
          <w:p w14:paraId="1719973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</w:tcPr>
          <w:p w14:paraId="4BCB1B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</w:tcPr>
          <w:p w14:paraId="49EB0D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1047D6AC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8CC27CD" w14:textId="77777777" w:rsidR="00390943" w:rsidRPr="00F9232C" w:rsidRDefault="00390943" w:rsidP="00293B42">
            <w:pPr>
              <w:rPr>
                <w:rFonts w:cs="Calibri"/>
                <w:b/>
                <w:bCs/>
                <w:color w:val="7030A0"/>
              </w:rPr>
            </w:pPr>
            <w:r w:rsidRPr="00F9232C">
              <w:rPr>
                <w:rFonts w:cs="Calibri"/>
                <w:b/>
                <w:bCs/>
                <w:color w:val="7030A0"/>
              </w:rPr>
              <w:t>DJEČJI VRTIĆ RADOST U SV.LOVREČU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2B1FDB8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7030A0"/>
              </w:rPr>
            </w:pPr>
            <w:r w:rsidRPr="00F9232C">
              <w:rPr>
                <w:rFonts w:cs="Calibri"/>
                <w:b/>
                <w:bCs/>
                <w:color w:val="7030A0"/>
              </w:rPr>
              <w:t>166.099,75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0034E39F" w14:textId="77777777" w:rsidR="00390943" w:rsidRPr="00F9232C" w:rsidRDefault="00390943" w:rsidP="00293B42">
            <w:pPr>
              <w:rPr>
                <w:rFonts w:cs="Calibri"/>
                <w:color w:val="7030A0"/>
              </w:rPr>
            </w:pPr>
            <w:r w:rsidRPr="00F9232C">
              <w:rPr>
                <w:rFonts w:cs="Calibri"/>
                <w:color w:val="7030A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80CF2A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7030A0"/>
              </w:rPr>
            </w:pPr>
            <w:r w:rsidRPr="00F9232C">
              <w:rPr>
                <w:rFonts w:cs="Calibri"/>
                <w:b/>
                <w:bCs/>
                <w:color w:val="7030A0"/>
              </w:rPr>
              <w:t>163.901,62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3C4AFE0" w14:textId="77777777" w:rsidR="00390943" w:rsidRPr="00F9232C" w:rsidRDefault="00390943" w:rsidP="00293B42">
            <w:pPr>
              <w:rPr>
                <w:rFonts w:cs="Calibri"/>
                <w:color w:val="7030A0"/>
              </w:rPr>
            </w:pPr>
            <w:r w:rsidRPr="00F9232C">
              <w:rPr>
                <w:rFonts w:cs="Calibri"/>
                <w:color w:val="7030A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B9C251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7030A0"/>
              </w:rPr>
            </w:pPr>
            <w:r w:rsidRPr="00F9232C">
              <w:rPr>
                <w:rFonts w:cs="Calibri"/>
                <w:b/>
                <w:bCs/>
                <w:color w:val="7030A0"/>
              </w:rPr>
              <w:t>99</w:t>
            </w:r>
          </w:p>
        </w:tc>
      </w:tr>
      <w:tr w:rsidR="00390943" w:rsidRPr="00F9232C" w14:paraId="1F06CA5D" w14:textId="77777777" w:rsidTr="00293B42">
        <w:trPr>
          <w:trHeight w:val="645"/>
        </w:trPr>
        <w:tc>
          <w:tcPr>
            <w:tcW w:w="3578" w:type="dxa"/>
            <w:tcBorders>
              <w:top w:val="single" w:sz="8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034CDE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2CA8A5F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145.991,84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CF3828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E2EBF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146.393,88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83B07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1656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239D459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8E242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0CF7B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688906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19C1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1F42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442D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610012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82CBC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BD1688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145.991,84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BA453A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0A29AEC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146.393,88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23710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B3AD6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4B01722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0888E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7838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109.854,33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2B67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75,25%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1C214BB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116.723,35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6176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79,73%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188D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106</w:t>
            </w:r>
          </w:p>
        </w:tc>
      </w:tr>
      <w:tr w:rsidR="00390943" w:rsidRPr="00F9232C" w14:paraId="15D974B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8455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C641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24.476,83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CBA4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16,77%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2B732D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20.173,13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AD0C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13,78%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C3DB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</w:t>
            </w:r>
          </w:p>
        </w:tc>
      </w:tr>
      <w:tr w:rsidR="00390943" w:rsidRPr="00F9232C" w14:paraId="48CDA5C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5F1A8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5894732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</w:rPr>
              <w:t>11.660,68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7D0B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7,99%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E36B74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9.497,4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2121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6,49%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1543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81</w:t>
            </w:r>
          </w:p>
        </w:tc>
      </w:tr>
      <w:tr w:rsidR="00390943" w:rsidRPr="00F9232C" w14:paraId="4A805BD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5CD10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CBD3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76486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C474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C69C5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6778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BBB6E3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4F8CAA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BD4158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145.991,84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24A7F4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0F00EF0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146.393,88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DFAB0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</w:rPr>
            </w:pPr>
            <w:r w:rsidRPr="00F9232C">
              <w:rPr>
                <w:rFonts w:cs="Calibri"/>
                <w:b/>
                <w:bCs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B0F53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32D8BC4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7FC89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3EFA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92.685,41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1B3D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63,49%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81E155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101.326,37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25C7A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69,21%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69471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109</w:t>
            </w:r>
          </w:p>
        </w:tc>
      </w:tr>
      <w:tr w:rsidR="00390943" w:rsidRPr="00F9232C" w14:paraId="75A126C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BCE7B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D11EF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10.371,00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27B9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7,10%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308E1E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5.100,00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D020C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3,48%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8670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49</w:t>
            </w:r>
          </w:p>
        </w:tc>
      </w:tr>
      <w:tr w:rsidR="00390943" w:rsidRPr="00F9232C" w14:paraId="1BCECEC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9B21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127B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14.278,96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1B47A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9,78%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vAlign w:val="center"/>
            <w:hideMark/>
          </w:tcPr>
          <w:p w14:paraId="4798098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16.334,06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B1C38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11,16%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A5E8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114</w:t>
            </w:r>
          </w:p>
        </w:tc>
      </w:tr>
      <w:tr w:rsidR="00390943" w:rsidRPr="00F9232C" w14:paraId="4EC1DA5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DEC63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866E8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EED6D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59999B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AB490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1CED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F393C7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E1FCD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AEB2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3.991,20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02E1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2,73%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378DB41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3.460,32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41918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2,36%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786EA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87</w:t>
            </w:r>
          </w:p>
        </w:tc>
      </w:tr>
      <w:tr w:rsidR="00390943" w:rsidRPr="00F9232C" w14:paraId="70C8A00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D114C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D1783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162,50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A2B9A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4,07%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5E5E1F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1A4C1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E70C1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1936B05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B12C0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6F2D4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3.153,65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D2B3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A2C89F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3.005,98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B4923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2,05%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59C2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95</w:t>
            </w:r>
          </w:p>
        </w:tc>
      </w:tr>
      <w:tr w:rsidR="00390943" w:rsidRPr="00F9232C" w14:paraId="6F7918A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7D874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DBB1D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5.460,43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E66F9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3,74%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F7CEE6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12.523,43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D374E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8,55%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37DF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229</w:t>
            </w:r>
          </w:p>
        </w:tc>
      </w:tr>
      <w:tr w:rsidR="00390943" w:rsidRPr="00F9232C" w14:paraId="4C9E0B6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B3F37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99027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3.298,24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5A4C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2,26%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525863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1.271,54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99C0F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0,87%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8DBD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39</w:t>
            </w:r>
          </w:p>
        </w:tc>
      </w:tr>
      <w:tr w:rsidR="00390943" w:rsidRPr="00F9232C" w14:paraId="5F452FF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2976B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BD33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6FDB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763CF77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EE1F4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3347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7F93DF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4F1D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22ADB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2D62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52AEC8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644,29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BFF89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0,44%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AF95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644</w:t>
            </w:r>
          </w:p>
        </w:tc>
      </w:tr>
      <w:tr w:rsidR="00390943" w:rsidRPr="00F9232C" w14:paraId="0BC1928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CB66A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92CFA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129,12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A2C7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0,09%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8C6106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157,63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6FF0F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7B503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122</w:t>
            </w:r>
          </w:p>
        </w:tc>
      </w:tr>
      <w:tr w:rsidR="00390943" w:rsidRPr="00F9232C" w14:paraId="7958E24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1EBCE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240BE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182,41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E99D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5459CC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9D0C8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F7AA9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56</w:t>
            </w:r>
          </w:p>
        </w:tc>
      </w:tr>
      <w:tr w:rsidR="00390943" w:rsidRPr="00F9232C" w14:paraId="5619F08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EDEC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F97C0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284,99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D3DB3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98CB7A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927,50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6E34D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0,63%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EE1E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325</w:t>
            </w:r>
          </w:p>
        </w:tc>
      </w:tr>
      <w:tr w:rsidR="00390943" w:rsidRPr="00F9232C" w14:paraId="549827FD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2CAC5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8DBEB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21,24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D652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438473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10,62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0F9DE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2A94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</w:t>
            </w:r>
          </w:p>
        </w:tc>
      </w:tr>
      <w:tr w:rsidR="00390943" w:rsidRPr="00F9232C" w14:paraId="2378A90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430A3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2ECFDF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986,28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D78F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0ABBFA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416,42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E3A3C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0,28%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0E37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</w:t>
            </w:r>
          </w:p>
        </w:tc>
      </w:tr>
      <w:tr w:rsidR="00390943" w:rsidRPr="00F9232C" w14:paraId="383B959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FA2CD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6971B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486,49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F8B7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9B0F6A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268,40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F2B50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0,18%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17203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</w:t>
            </w:r>
          </w:p>
        </w:tc>
      </w:tr>
      <w:tr w:rsidR="00390943" w:rsidRPr="00F9232C" w14:paraId="73E0ADF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E6201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768E2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330,15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CEB6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E2A679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580,66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D4CA0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0,40%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57FF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176</w:t>
            </w:r>
          </w:p>
        </w:tc>
      </w:tr>
      <w:tr w:rsidR="00390943" w:rsidRPr="00F9232C" w14:paraId="7C2EB42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7F2D4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2F803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605,09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BBC23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115878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227,40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FD029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0,16%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5905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38</w:t>
            </w:r>
          </w:p>
        </w:tc>
      </w:tr>
      <w:tr w:rsidR="00390943" w:rsidRPr="00F9232C" w14:paraId="599A9B4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C1CB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3ACBC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8.998,70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DA50C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6,16%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658F4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9E0F1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B4C9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C121E6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4407F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BF2CE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275,88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CD96B7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BFCEB5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0DDD93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E25C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6203A1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24EFC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A1016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188,44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3008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BBE3C0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1149E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4E1F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32C65C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61F6C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243EE8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2295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0CEFF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2C0EA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3B68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9042CD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94A745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085D11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756ADB0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1F625AAA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EE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1B3CF6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CCDAA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21E9332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03A3709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PREDŠKOLE U LOVREČU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45E2DD0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83,65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C103A5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59BC54C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3ECC16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CC4B9F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60C6EA5A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0198A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A499D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52279A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A156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8EC8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AFFE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0C07B4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19766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E13DD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83,65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0E3FD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B2FF2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F461C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57CF8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71F41B1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453BF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1A33E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83,65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46A4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2D0B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216A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0F1D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238A94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BF6BB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940D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E1F51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83829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35A6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429A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16E9AD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C39CC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561715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83,65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646705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50F15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470C0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A5C47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1275425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36F7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D341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83,65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7C21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193E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912A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08EC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879E23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7FF1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 i auto gume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7112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EDE5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9AAB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A04E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EB14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BCA028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E775E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8A2DB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AC44EF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16882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7287B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CCD3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4F4E98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CFB63C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DJECE S TEŠKOĆAMA U SV. LOVREČU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E8ED05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19.950,51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DAC04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0FC34E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16.857,74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C45AC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DC780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84</w:t>
            </w:r>
          </w:p>
        </w:tc>
      </w:tr>
      <w:tr w:rsidR="00390943" w:rsidRPr="00F9232C" w14:paraId="4C689B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AEA8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793D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328C09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7248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549EA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568C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BC252F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184FC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3B925E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19.950,51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0EF4FD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D6541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16.857,74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654C5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2EE98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84</w:t>
            </w:r>
          </w:p>
        </w:tc>
      </w:tr>
      <w:tr w:rsidR="00390943" w:rsidRPr="00F9232C" w14:paraId="3AB06FC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F57C8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B868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19.950,51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7B5B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6426F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16.857,74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37454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6A22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84</w:t>
            </w:r>
          </w:p>
        </w:tc>
      </w:tr>
      <w:tr w:rsidR="00390943" w:rsidRPr="00F9232C" w14:paraId="07F8860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BC00A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72C4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DE43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DED6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DE465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3D91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BC5131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3AAA5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A57F6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19.950,51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1499C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5C7CE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16.857,74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315FD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35DF5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84</w:t>
            </w:r>
          </w:p>
        </w:tc>
      </w:tr>
      <w:tr w:rsidR="00390943" w:rsidRPr="00F9232C" w14:paraId="67198E7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7981E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79C8D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14.979,03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19FFD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75,08%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780B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13.049,10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6ABD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77,41%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F975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87</w:t>
            </w:r>
          </w:p>
        </w:tc>
      </w:tr>
      <w:tr w:rsidR="00390943" w:rsidRPr="00F9232C" w14:paraId="543CAE1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7B3EE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29DF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1.700,00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27C26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8,52%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EFF4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7CF4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7,12%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B470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71</w:t>
            </w:r>
          </w:p>
        </w:tc>
      </w:tr>
      <w:tr w:rsidR="00390943" w:rsidRPr="00F9232C" w14:paraId="250B31C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F0A2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9D57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2.471,56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432F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12,39%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76033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2.153,12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66AA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12,77%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9A6B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87</w:t>
            </w:r>
          </w:p>
        </w:tc>
      </w:tr>
      <w:tr w:rsidR="00390943" w:rsidRPr="00F9232C" w14:paraId="3E9297B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81E37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6FFC7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799,92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95B5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4,01%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5DB8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455,52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8EAA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2,70%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1EED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</w:t>
            </w:r>
          </w:p>
        </w:tc>
      </w:tr>
      <w:tr w:rsidR="00390943" w:rsidRPr="00F9232C" w14:paraId="3B77F03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D41D1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6C65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58F10E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879B7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65387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342B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1CC76A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47D4C3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RADOST U SV. LOVREČU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BA01B2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E007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7D172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650,00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EF3C7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EF8BA2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881</w:t>
            </w:r>
          </w:p>
        </w:tc>
      </w:tr>
      <w:tr w:rsidR="00390943" w:rsidRPr="00F9232C" w14:paraId="38F87BC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EFE1D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B7EFC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775F2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F5DE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788F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181C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9D98EA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B2757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5111B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21C89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190F5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650,00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6F39C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085CB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881</w:t>
            </w:r>
          </w:p>
        </w:tc>
      </w:tr>
      <w:tr w:rsidR="00390943" w:rsidRPr="00F9232C" w14:paraId="70B3547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42830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Ostali izvori financiranja - participacije (za </w:t>
            </w:r>
            <w:proofErr w:type="spellStart"/>
            <w:r w:rsidRPr="00F9232C">
              <w:rPr>
                <w:rFonts w:cs="Calibri"/>
                <w:color w:val="000000"/>
              </w:rPr>
              <w:t>nef</w:t>
            </w:r>
            <w:proofErr w:type="spellEnd"/>
            <w:r w:rsidRPr="00F9232C">
              <w:rPr>
                <w:rFonts w:cs="Calibri"/>
                <w:color w:val="000000"/>
              </w:rPr>
              <w:t>. imovinu)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A9354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6EA6B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FD6E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71DB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FCC8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881</w:t>
            </w:r>
          </w:p>
        </w:tc>
      </w:tr>
      <w:tr w:rsidR="00390943" w:rsidRPr="00F9232C" w14:paraId="70CA54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BCA60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23984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3AC54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254B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DD16A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BA368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952205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5DC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78BD9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30EFB6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CFE1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F7D8D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46F5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87D325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B0286F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0C214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66BE9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ABBB5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3DFF4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77DD9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</w:t>
            </w:r>
          </w:p>
        </w:tc>
      </w:tr>
      <w:tr w:rsidR="00390943" w:rsidRPr="00F9232C" w14:paraId="7807F2B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01F65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538E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83B9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708E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2297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2290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</w:t>
            </w:r>
          </w:p>
        </w:tc>
      </w:tr>
      <w:tr w:rsidR="00390943" w:rsidRPr="00F9232C" w14:paraId="240FF94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F6DDE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4223 – Oprema za održavanje i zaštitu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AB99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237E7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B5080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02A5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A543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169554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DA2A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AB9B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71E7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CD4C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F0B5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64C86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BBE1A2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F9B60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6C7E7B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E11C09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15F13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D2AF3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9845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96440D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FE8B09" w14:textId="77777777" w:rsidR="00390943" w:rsidRPr="00F9232C" w:rsidRDefault="00390943" w:rsidP="00293B42">
            <w:pPr>
              <w:rPr>
                <w:rFonts w:cs="Calibri"/>
                <w:b/>
                <w:bCs/>
                <w:color w:val="FF6600"/>
              </w:rPr>
            </w:pPr>
            <w:r w:rsidRPr="00F9232C">
              <w:rPr>
                <w:rFonts w:cs="Calibri"/>
                <w:b/>
                <w:bCs/>
                <w:color w:val="FF6600"/>
              </w:rPr>
              <w:t>DJEČJI VRTIĆ RADOST U ŽBANDAJU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28A09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6600"/>
              </w:rPr>
            </w:pPr>
            <w:r w:rsidRPr="00F9232C">
              <w:rPr>
                <w:rFonts w:cs="Calibri"/>
                <w:b/>
                <w:bCs/>
                <w:color w:val="FF6600"/>
              </w:rPr>
              <w:t>427.053,05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A50C1B" w14:textId="77777777" w:rsidR="00390943" w:rsidRPr="00F9232C" w:rsidRDefault="00390943" w:rsidP="00293B42">
            <w:pPr>
              <w:rPr>
                <w:rFonts w:cs="Calibri"/>
                <w:color w:val="FF6600"/>
              </w:rPr>
            </w:pPr>
            <w:r w:rsidRPr="00F9232C">
              <w:rPr>
                <w:rFonts w:cs="Calibri"/>
                <w:color w:val="FF66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1CE467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6600"/>
              </w:rPr>
            </w:pPr>
            <w:r w:rsidRPr="00F9232C">
              <w:rPr>
                <w:rFonts w:cs="Calibri"/>
                <w:b/>
                <w:bCs/>
                <w:color w:val="FF6600"/>
              </w:rPr>
              <w:t>495.559,75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7146B4" w14:textId="77777777" w:rsidR="00390943" w:rsidRPr="00F9232C" w:rsidRDefault="00390943" w:rsidP="00293B42">
            <w:pPr>
              <w:rPr>
                <w:rFonts w:cs="Calibri"/>
                <w:color w:val="FF6600"/>
              </w:rPr>
            </w:pPr>
            <w:r w:rsidRPr="00F9232C">
              <w:rPr>
                <w:rFonts w:cs="Calibri"/>
                <w:color w:val="FF66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B21F3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FF6600"/>
              </w:rPr>
            </w:pPr>
            <w:r w:rsidRPr="00F9232C">
              <w:rPr>
                <w:rFonts w:cs="Calibri"/>
                <w:b/>
                <w:bCs/>
                <w:color w:val="FF6600"/>
              </w:rPr>
              <w:t>116</w:t>
            </w:r>
          </w:p>
        </w:tc>
      </w:tr>
      <w:tr w:rsidR="00390943" w:rsidRPr="00F9232C" w14:paraId="1DAB702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17945F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A409C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412.039,13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180E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F1445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470.632,52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D72B3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A18D0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114</w:t>
            </w:r>
          </w:p>
        </w:tc>
      </w:tr>
      <w:tr w:rsidR="00390943" w:rsidRPr="00F9232C" w14:paraId="7CD15B9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F952C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E90C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939E3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2A97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0A8C6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BA796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57AD1B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6B34F2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27F1487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412.039,13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6E76C6C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DB4217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470.632,52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275EC5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0F7977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114</w:t>
            </w:r>
          </w:p>
        </w:tc>
      </w:tr>
      <w:tr w:rsidR="00390943" w:rsidRPr="00F9232C" w14:paraId="15693B4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3CBAA9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75BAE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345.165,02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3417F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83,77%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2D08A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389.894,17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550DA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82,84%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9D397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113</w:t>
            </w:r>
          </w:p>
        </w:tc>
      </w:tr>
      <w:tr w:rsidR="00390943" w:rsidRPr="00F9232C" w14:paraId="143A88E9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1340A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AA4DD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50.998,92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01CBA7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12,38%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D274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63.276,58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DAB9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13,45%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0490F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124</w:t>
            </w:r>
          </w:p>
        </w:tc>
      </w:tr>
      <w:tr w:rsidR="00390943" w:rsidRPr="00F9232C" w14:paraId="0D6A61A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4A30E1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5F573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15.325,51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AA216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3,72%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4AC7B3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17.461,77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DBF4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3,71%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3117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114</w:t>
            </w:r>
          </w:p>
        </w:tc>
      </w:tr>
      <w:tr w:rsidR="00390943" w:rsidRPr="00F9232C" w14:paraId="250332A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30D8C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FA03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64DC8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6C11B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F04CA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B9A5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84F0AF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BBE39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16583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412.039,13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44143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2BC79BB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470.632,52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AD248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602A9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114</w:t>
            </w:r>
          </w:p>
        </w:tc>
      </w:tr>
      <w:tr w:rsidR="00390943" w:rsidRPr="00F9232C" w14:paraId="638B401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4333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E0DB9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263.434,79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F9201E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63,93%</w:t>
            </w:r>
          </w:p>
        </w:tc>
        <w:tc>
          <w:tcPr>
            <w:tcW w:w="1549" w:type="dxa"/>
            <w:tcBorders>
              <w:top w:val="single" w:sz="8" w:space="0" w:color="D9E1F2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vAlign w:val="center"/>
            <w:hideMark/>
          </w:tcPr>
          <w:p w14:paraId="2F608AD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304.542,02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BAEDE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64,71%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44F5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116</w:t>
            </w:r>
          </w:p>
        </w:tc>
      </w:tr>
      <w:tr w:rsidR="00390943" w:rsidRPr="00F9232C" w14:paraId="5C7C915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2761B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1DD7B4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26.880,00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8CE66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6,52%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13FEA7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28.500,00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128B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6,06%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7152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106</w:t>
            </w:r>
          </w:p>
        </w:tc>
      </w:tr>
      <w:tr w:rsidR="00390943" w:rsidRPr="00F9232C" w14:paraId="30BB0E9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E03A6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22E4B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43.466,69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1545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10,55%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center"/>
            <w:hideMark/>
          </w:tcPr>
          <w:p w14:paraId="5C27750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50.249,59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C265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AFD6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116</w:t>
            </w:r>
          </w:p>
        </w:tc>
      </w:tr>
      <w:tr w:rsidR="00390943" w:rsidRPr="00F9232C" w14:paraId="15210B07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2ACF3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C5CDC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12.992,10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7A90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3,15%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1617339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9.947,50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23BB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CF3B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77</w:t>
            </w:r>
          </w:p>
        </w:tc>
      </w:tr>
      <w:tr w:rsidR="00390943" w:rsidRPr="00F9232C" w14:paraId="775FB53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B0B9E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9D97D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156,30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A818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6B690E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152,80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E20FB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80B2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98</w:t>
            </w:r>
          </w:p>
        </w:tc>
      </w:tr>
      <w:tr w:rsidR="00390943" w:rsidRPr="00F9232C" w14:paraId="5E5340B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B8750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86F14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423,57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6B41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5C7BE7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1.750,66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E2E4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67B33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413</w:t>
            </w:r>
          </w:p>
        </w:tc>
      </w:tr>
      <w:tr w:rsidR="00390943" w:rsidRPr="00F9232C" w14:paraId="4FF1D3E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E575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3214 - Ostale naknade troškova zaposlenima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FD9C0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161,60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FB481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AD338E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3BD72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B8F0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192</w:t>
            </w:r>
          </w:p>
        </w:tc>
      </w:tr>
      <w:tr w:rsidR="00390943" w:rsidRPr="00F9232C" w14:paraId="05F781A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5A13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99C18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9.470,37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556BC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2,30%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C13511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9.189,11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1B670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4C58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97</w:t>
            </w:r>
          </w:p>
        </w:tc>
      </w:tr>
      <w:tr w:rsidR="00390943" w:rsidRPr="00F9232C" w14:paraId="2457092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347FB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0153A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27.212,68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6D17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6,60%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930EA3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30.740,19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95E8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6,53%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FA74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113</w:t>
            </w:r>
          </w:p>
        </w:tc>
      </w:tr>
      <w:tr w:rsidR="00390943" w:rsidRPr="00F9232C" w14:paraId="76F59DC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06668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298D2B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8.122,07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D97A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1,97%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13397B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8.966,55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4FC5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1,91%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6836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110</w:t>
            </w:r>
          </w:p>
        </w:tc>
      </w:tr>
      <w:tr w:rsidR="00390943" w:rsidRPr="00F9232C" w14:paraId="6FC51F43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B37A9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B71F6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968,60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E068C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C3DAF5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2.151,03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7C47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C5D6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222</w:t>
            </w:r>
          </w:p>
        </w:tc>
      </w:tr>
      <w:tr w:rsidR="00390943" w:rsidRPr="00F9232C" w14:paraId="686034E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4D3C2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609BD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3.549,68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EADF7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0,86%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vAlign w:val="center"/>
            <w:hideMark/>
          </w:tcPr>
          <w:p w14:paraId="72F5F20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1.963,80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5316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E9F17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</w:t>
            </w:r>
          </w:p>
        </w:tc>
      </w:tr>
      <w:tr w:rsidR="00390943" w:rsidRPr="00F9232C" w14:paraId="2B9A596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DAC62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CF0BB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958,46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562EF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753765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876,60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EEE6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FC7E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91</w:t>
            </w:r>
          </w:p>
        </w:tc>
      </w:tr>
      <w:tr w:rsidR="00390943" w:rsidRPr="00F9232C" w14:paraId="097DEB7E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642B0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CD339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320,75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53D5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125077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89,55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9C59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1B40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</w:t>
            </w:r>
          </w:p>
        </w:tc>
      </w:tr>
      <w:tr w:rsidR="00390943" w:rsidRPr="00F9232C" w14:paraId="233F1EA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BFF26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4C230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2.824,24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BE3B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0,69%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50B2BC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9.847,70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9B6EB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2,09%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F38B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349</w:t>
            </w:r>
          </w:p>
        </w:tc>
      </w:tr>
      <w:tr w:rsidR="00390943" w:rsidRPr="00F9232C" w14:paraId="15589A1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87139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406EFB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21,24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27A0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403387E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21,24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F2AF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4A16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326C911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1C87B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88EB6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4.165,27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0E12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1,01%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4F6F09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4.475,63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77D8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C00AD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107</w:t>
            </w:r>
          </w:p>
        </w:tc>
      </w:tr>
      <w:tr w:rsidR="00390943" w:rsidRPr="00F9232C" w14:paraId="7A80E4D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0784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D6864D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2.060,97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F29F4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5ED479D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891,09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534F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2286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43</w:t>
            </w:r>
          </w:p>
        </w:tc>
      </w:tr>
      <w:tr w:rsidR="00390943" w:rsidRPr="00F9232C" w14:paraId="2E4FB3C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D7530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89864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1.948,34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4E5E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E7A3F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2.007,90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E245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80B9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103</w:t>
            </w:r>
          </w:p>
        </w:tc>
      </w:tr>
      <w:tr w:rsidR="00390943" w:rsidRPr="00F9232C" w14:paraId="1D6E833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B19A5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27BA1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737,78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BFFC7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2E881D0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2.555,98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CD70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2554C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346</w:t>
            </w:r>
          </w:p>
        </w:tc>
      </w:tr>
      <w:tr w:rsidR="00390943" w:rsidRPr="00F9232C" w14:paraId="640AA88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ACE5E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AFC57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512,90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C557B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0,12%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66C1F72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352,26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340C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D463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69</w:t>
            </w:r>
          </w:p>
        </w:tc>
      </w:tr>
      <w:tr w:rsidR="00390943" w:rsidRPr="00F9232C" w14:paraId="5A6CAB4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F13C9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CAEEB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719,74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80707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736766A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D95A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6443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146</w:t>
            </w:r>
          </w:p>
        </w:tc>
      </w:tr>
      <w:tr w:rsidR="00390943" w:rsidRPr="00F9232C" w14:paraId="319662A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F48C8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1C0E6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929,33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05497F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0,23%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0857040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4228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17C9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7B3896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52E87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4AD3AF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BB8A1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D9E1F2"/>
              <w:bottom w:val="single" w:sz="8" w:space="0" w:color="D9E1F2"/>
              <w:right w:val="single" w:sz="8" w:space="0" w:color="D9E1F2"/>
            </w:tcBorders>
            <w:noWrap/>
            <w:vAlign w:val="bottom"/>
            <w:hideMark/>
          </w:tcPr>
          <w:p w14:paraId="39AE74D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C460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B8C6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200</w:t>
            </w:r>
          </w:p>
        </w:tc>
      </w:tr>
      <w:tr w:rsidR="00390943" w:rsidRPr="00F9232C" w14:paraId="0A7D357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ABD79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7A90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F8E8E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0BE3B8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EE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2C092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67C1A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5ACB5B7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0079754C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PREDŠKOLE U ŽBANDAJU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4E958E4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5A7FC6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72F30FEE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71B725A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1A2D66B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46A06FD0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680D94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581BFB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4483395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793ABB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D3A1C5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195E02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6EE5DD15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EE59C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39F5F6C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2C0872C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28114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2B106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2224A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0E89B7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F5F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DE6DB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23C7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A0682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C767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CDCA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75CEBE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A205F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CBC2B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FA25E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8DAC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0FFB2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229F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5853020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D3FE3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CBC43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335C1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604CE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72E10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2FC2D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6565E51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81C8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FFFB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62C6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74CAC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9520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1046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D127CE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11A90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8D271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2158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577F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BFFD6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68D7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3C4985C6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EC1A6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U ŽBANDAJU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67D05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7.413,92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AFE3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C625E0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586,92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A7D4D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9E485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8</w:t>
            </w:r>
          </w:p>
        </w:tc>
      </w:tr>
      <w:tr w:rsidR="00390943" w:rsidRPr="00F9232C" w14:paraId="13A4ABD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9DCC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C9A6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FE05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17BA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57AF9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F896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0B4A2F3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60F28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45115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7.413,92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B615F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75476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586,92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41D7E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0447F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390943" w:rsidRPr="00F9232C" w14:paraId="1208E63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02325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50FF0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5492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9175F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67E3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7DF4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42131D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A740AF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Ostali izvori financiranja - participacije (za </w:t>
            </w:r>
            <w:proofErr w:type="spellStart"/>
            <w:r w:rsidRPr="00F9232C">
              <w:rPr>
                <w:rFonts w:cs="Calibri"/>
                <w:color w:val="000000"/>
              </w:rPr>
              <w:t>nef</w:t>
            </w:r>
            <w:proofErr w:type="spellEnd"/>
            <w:r w:rsidRPr="00F9232C">
              <w:rPr>
                <w:rFonts w:cs="Calibri"/>
                <w:color w:val="000000"/>
              </w:rPr>
              <w:t>. imovinu)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D4A6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7.043,94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FBCCD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95,01%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EDD5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22A7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79C9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</w:t>
            </w:r>
          </w:p>
        </w:tc>
      </w:tr>
      <w:tr w:rsidR="00390943" w:rsidRPr="00F9232C" w14:paraId="2FC4FC9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82A07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538D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69AE7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56E2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2BBA6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9A268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3C1B389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1ABD6A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3E16AD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7.413,92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CBAF9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1B06C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586,92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DF9D2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9C454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390943" w:rsidRPr="00F9232C" w14:paraId="42A5939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56093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AC44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3.607,50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BD20B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48,66%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9CD7B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586,92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0C22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9B44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</w:t>
            </w:r>
          </w:p>
        </w:tc>
      </w:tr>
      <w:tr w:rsidR="00390943" w:rsidRPr="00F9232C" w14:paraId="789D5EF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1C927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4222 - Komunikacijska oprema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42B2A4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369,98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00EF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4,99%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F8C2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46C6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3927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542774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52149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4223- Oprema za održavanje i zaštitu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FED728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34F4DF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6E6A3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EDEB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78B1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8F9F79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E5BA5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4226 - Sportska i glazbena oprema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29E7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A13D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B4169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D2E6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EA92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DA8057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9D5C1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E2A3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3.436,44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9C4C0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46,35%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1E44B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402BC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DD3E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848FD2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E779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3B95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D174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6E500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01D3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1B81A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2D6E06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2521E0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ADAPTACIJA I SANACIJA DJEČJEG VRTIĆA U ŽBANDAJU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291849C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7.600,00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9946C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D7F70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24.340,31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4EAD2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5667B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320</w:t>
            </w:r>
          </w:p>
        </w:tc>
      </w:tr>
      <w:tr w:rsidR="00390943" w:rsidRPr="00F9232C" w14:paraId="18DF59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6BBD5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4B77F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47066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CD10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AF4827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3E2A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EE78F5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6F34F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4F4C8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37D9B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A8394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24.340,31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AAB6C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33DE6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320</w:t>
            </w:r>
          </w:p>
        </w:tc>
      </w:tr>
      <w:tr w:rsidR="00390943" w:rsidRPr="00F9232C" w14:paraId="75804E6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732E4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C28D8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FBBDE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49A97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24.340,31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F73C3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CE82E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320</w:t>
            </w:r>
          </w:p>
        </w:tc>
      </w:tr>
      <w:tr w:rsidR="00390943" w:rsidRPr="00F9232C" w14:paraId="5C27F04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4C9CA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21DD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2ED7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0EF0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386F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20B7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922E39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39F78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D9320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60534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672EB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24.340,31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77381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AF5A2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320</w:t>
            </w:r>
          </w:p>
        </w:tc>
      </w:tr>
      <w:tr w:rsidR="00390943" w:rsidRPr="00F9232C" w14:paraId="750FD7E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82B6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4511 - Dodatna ulaganja na građevinskim objektima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398B7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7.600,00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D71CB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7618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24.340,31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88C74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5139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320</w:t>
            </w:r>
          </w:p>
        </w:tc>
      </w:tr>
      <w:tr w:rsidR="00390943" w:rsidRPr="00F9232C" w14:paraId="3F84466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DB65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C762E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28E82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5E92D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33C27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B8BE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BFABA8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08EC54C" w14:textId="77777777" w:rsidR="00390943" w:rsidRPr="00F9232C" w:rsidRDefault="00390943" w:rsidP="00293B42">
            <w:pPr>
              <w:rPr>
                <w:rFonts w:cs="Calibri"/>
                <w:b/>
                <w:bCs/>
                <w:color w:val="CC00CC"/>
              </w:rPr>
            </w:pPr>
            <w:r w:rsidRPr="00F9232C">
              <w:rPr>
                <w:rFonts w:cs="Calibri"/>
                <w:b/>
                <w:bCs/>
                <w:color w:val="CC00CC"/>
              </w:rPr>
              <w:t>DJEČJE JASLICE RADOST U POREČU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33DE9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CC00CC"/>
              </w:rPr>
            </w:pPr>
            <w:r w:rsidRPr="00F9232C">
              <w:rPr>
                <w:rFonts w:cs="Calibri"/>
                <w:b/>
                <w:bCs/>
                <w:color w:val="CC00CC"/>
              </w:rPr>
              <w:t>462.468,55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EDE7A5" w14:textId="77777777" w:rsidR="00390943" w:rsidRPr="00F9232C" w:rsidRDefault="00390943" w:rsidP="00293B42">
            <w:pPr>
              <w:rPr>
                <w:rFonts w:cs="Calibri"/>
                <w:color w:val="CC00CC"/>
              </w:rPr>
            </w:pPr>
            <w:r w:rsidRPr="00F9232C">
              <w:rPr>
                <w:rFonts w:cs="Calibri"/>
                <w:color w:val="CC00CC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DC7AA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CC00CC"/>
              </w:rPr>
            </w:pPr>
            <w:r w:rsidRPr="00F9232C">
              <w:rPr>
                <w:rFonts w:cs="Calibri"/>
                <w:b/>
                <w:bCs/>
                <w:color w:val="CC00CC"/>
              </w:rPr>
              <w:t>497.984,13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5A7770" w14:textId="77777777" w:rsidR="00390943" w:rsidRPr="00F9232C" w:rsidRDefault="00390943" w:rsidP="00293B42">
            <w:pPr>
              <w:rPr>
                <w:rFonts w:cs="Calibri"/>
                <w:color w:val="CC00CC"/>
              </w:rPr>
            </w:pPr>
            <w:r w:rsidRPr="00F9232C">
              <w:rPr>
                <w:rFonts w:cs="Calibri"/>
                <w:color w:val="CC00CC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A4FFE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CC00CC"/>
              </w:rPr>
            </w:pPr>
            <w:r w:rsidRPr="00F9232C">
              <w:rPr>
                <w:rFonts w:cs="Calibri"/>
                <w:b/>
                <w:bCs/>
                <w:color w:val="CC00CC"/>
              </w:rPr>
              <w:t>108</w:t>
            </w:r>
          </w:p>
        </w:tc>
      </w:tr>
      <w:tr w:rsidR="00390943" w:rsidRPr="00F9232C" w14:paraId="05425D7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D1C26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1CA81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6941B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09D3C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0E67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978E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D5B6C5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07F146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BFE4DE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449.625,64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BBFBB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B4075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468.486,80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89DA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88FCE9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104</w:t>
            </w:r>
          </w:p>
        </w:tc>
      </w:tr>
      <w:tr w:rsidR="00390943" w:rsidRPr="00F9232C" w14:paraId="4D0B52F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758C69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73C829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60EF397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47BDD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2EE1C10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25B5DD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197E95E" w14:textId="77777777" w:rsidTr="00293B42">
        <w:trPr>
          <w:trHeight w:val="300"/>
        </w:trPr>
        <w:tc>
          <w:tcPr>
            <w:tcW w:w="357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67AEF3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vAlign w:val="center"/>
          </w:tcPr>
          <w:p w14:paraId="75376213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449.625,64</w:t>
            </w:r>
          </w:p>
        </w:tc>
        <w:tc>
          <w:tcPr>
            <w:tcW w:w="106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vAlign w:val="center"/>
          </w:tcPr>
          <w:p w14:paraId="68BA57F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FCE135F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 xml:space="preserve">    468.486,80</w:t>
            </w:r>
          </w:p>
        </w:tc>
        <w:tc>
          <w:tcPr>
            <w:tcW w:w="106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FC9FF8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35C939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104</w:t>
            </w:r>
          </w:p>
        </w:tc>
      </w:tr>
      <w:tr w:rsidR="00390943" w:rsidRPr="00F9232C" w14:paraId="792822A8" w14:textId="77777777" w:rsidTr="00293B42">
        <w:trPr>
          <w:trHeight w:val="315"/>
        </w:trPr>
        <w:tc>
          <w:tcPr>
            <w:tcW w:w="3578" w:type="dxa"/>
            <w:vMerge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4" w:space="0" w:color="B4C6E7"/>
            </w:tcBorders>
            <w:vAlign w:val="center"/>
            <w:hideMark/>
          </w:tcPr>
          <w:p w14:paraId="7BE0946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4" w:space="0" w:color="B4C6E7"/>
              <w:bottom w:val="single" w:sz="8" w:space="0" w:color="BDD6EE"/>
              <w:right w:val="single" w:sz="4" w:space="0" w:color="B4C6E7"/>
            </w:tcBorders>
            <w:vAlign w:val="center"/>
          </w:tcPr>
          <w:p w14:paraId="71A9809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single" w:sz="4" w:space="0" w:color="B4C6E7"/>
              <w:bottom w:val="single" w:sz="8" w:space="0" w:color="BDD6EE"/>
              <w:right w:val="single" w:sz="4" w:space="0" w:color="B4C6E7"/>
            </w:tcBorders>
            <w:vAlign w:val="center"/>
          </w:tcPr>
          <w:p w14:paraId="0EB8018C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200ABC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48B4F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52A24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6AAC77D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C66EF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9B8472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392.277,02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F34E2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87,25%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D9A7F7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413.211,40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0D97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88,20%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76411C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105</w:t>
            </w:r>
          </w:p>
        </w:tc>
      </w:tr>
      <w:tr w:rsidR="00390943" w:rsidRPr="00F9232C" w14:paraId="0D37B19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7EFE9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3FA1EF5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45.297,16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825B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10,07%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057CF6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41.755,84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9798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8,91%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B0E46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92</w:t>
            </w:r>
          </w:p>
        </w:tc>
      </w:tr>
      <w:tr w:rsidR="00390943" w:rsidRPr="00F9232C" w14:paraId="31BA6591" w14:textId="77777777" w:rsidTr="00293B42">
        <w:trPr>
          <w:trHeight w:val="300"/>
        </w:trPr>
        <w:tc>
          <w:tcPr>
            <w:tcW w:w="357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A5BE9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BDD6EE"/>
              <w:right w:val="single" w:sz="8" w:space="0" w:color="BDD6EE"/>
            </w:tcBorders>
            <w:vAlign w:val="center"/>
          </w:tcPr>
          <w:p w14:paraId="6D8D3F3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12.051,46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BDD6EE"/>
              <w:right w:val="single" w:sz="8" w:space="0" w:color="BDD6EE"/>
            </w:tcBorders>
            <w:vAlign w:val="center"/>
          </w:tcPr>
          <w:p w14:paraId="5EBEAF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2,68%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5A7E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13.519,56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A7FD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2,89%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C2B5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112</w:t>
            </w:r>
          </w:p>
        </w:tc>
      </w:tr>
      <w:tr w:rsidR="00390943" w:rsidRPr="00F9232C" w14:paraId="347DCB29" w14:textId="77777777" w:rsidTr="00293B42">
        <w:trPr>
          <w:trHeight w:val="315"/>
        </w:trPr>
        <w:tc>
          <w:tcPr>
            <w:tcW w:w="357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732A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</w:tcPr>
          <w:p w14:paraId="18BE4B3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</w:tcPr>
          <w:p w14:paraId="5758591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5DC4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382A7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C263D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</w:tr>
      <w:tr w:rsidR="00390943" w:rsidRPr="00F9232C" w14:paraId="77AB6FF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E7AE5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B1961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7BD85E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C696B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9062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2118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A55CB3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F2489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D7B32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449.625,64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01BBE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291B49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468.486,80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C965B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4ED53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104</w:t>
            </w:r>
          </w:p>
        </w:tc>
      </w:tr>
      <w:tr w:rsidR="00390943" w:rsidRPr="00F9232C" w14:paraId="469A4E1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61ADC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53CE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273.821,41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83295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60,90%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57A4CE9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322.117,46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9627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68,76%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86D4B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118</w:t>
            </w:r>
          </w:p>
        </w:tc>
      </w:tr>
      <w:tr w:rsidR="00390943" w:rsidRPr="00F9232C" w14:paraId="6B80E8F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B370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6FA254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69.468,93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7534B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15,45%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C73359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30.900,00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DC43D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6,60%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2362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44</w:t>
            </w:r>
          </w:p>
        </w:tc>
      </w:tr>
      <w:tr w:rsidR="00390943" w:rsidRPr="00F9232C" w14:paraId="5675395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76368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115C6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45.180,63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6F31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10,05%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43D13F2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53.149,45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712A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11,34%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77DD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118</w:t>
            </w:r>
          </w:p>
        </w:tc>
      </w:tr>
      <w:tr w:rsidR="00390943" w:rsidRPr="00F9232C" w14:paraId="6308BF1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24B92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E020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178,60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4AC6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0,04%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1A2A99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102,40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509A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36F9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</w:t>
            </w:r>
          </w:p>
        </w:tc>
      </w:tr>
      <w:tr w:rsidR="00390943" w:rsidRPr="00F9232C" w14:paraId="39CE0569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7EDE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C8ED698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9.267,72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CB3B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2,06%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5BAF14B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12.055,03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C79C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2,57%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C69E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130</w:t>
            </w:r>
          </w:p>
        </w:tc>
      </w:tr>
      <w:tr w:rsidR="00390943" w:rsidRPr="00F9232C" w14:paraId="22093E7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B25B2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85F77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800,48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7E1A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DB89E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1.935,00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A4DA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55111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242</w:t>
            </w:r>
          </w:p>
        </w:tc>
      </w:tr>
      <w:tr w:rsidR="00390943" w:rsidRPr="00F9232C" w14:paraId="4C1BF8C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ADAA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3214 - Ostale naknade troškova zaposlenima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6854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8C0A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5C7FCD3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F0F9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A605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142285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246B5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837FD5E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8.091,16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FFE18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1,80%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17BE4D7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8.326,41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06DC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1,78%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34D7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103</w:t>
            </w:r>
          </w:p>
        </w:tc>
      </w:tr>
      <w:tr w:rsidR="00390943" w:rsidRPr="00F9232C" w14:paraId="326ED0B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2116E8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1CB5A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12.527,60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5E19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2,79%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212D4B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12.469,99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76D7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2,66%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3D0E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286249A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4A571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FD1B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11.394,84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F0767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2,53%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0A1307C3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5.120,66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1D710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1,09%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85BA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</w:t>
            </w:r>
          </w:p>
        </w:tc>
      </w:tr>
      <w:tr w:rsidR="00390943" w:rsidRPr="00F9232C" w14:paraId="5875974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B087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83DA3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2.700,00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FC2F2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04EB722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2.084,73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8838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ECBF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77</w:t>
            </w:r>
          </w:p>
        </w:tc>
      </w:tr>
      <w:tr w:rsidR="00390943" w:rsidRPr="00F9232C" w14:paraId="17F0B4E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39E98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2C156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661,65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E1CB69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E966EF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1.545,94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2CC4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7CB9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234</w:t>
            </w:r>
          </w:p>
        </w:tc>
      </w:tr>
      <w:tr w:rsidR="00390943" w:rsidRPr="00F9232C" w14:paraId="75220BE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57F98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20D59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761,83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328E4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F89423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736,48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BEEF1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E6D9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97</w:t>
            </w:r>
          </w:p>
        </w:tc>
      </w:tr>
      <w:tr w:rsidR="00390943" w:rsidRPr="00F9232C" w14:paraId="06DD62C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2ECB7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C40A9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199,16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C153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0,04%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E9A57C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42,56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2573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D6C2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21</w:t>
            </w:r>
          </w:p>
        </w:tc>
      </w:tr>
      <w:tr w:rsidR="00390943" w:rsidRPr="00F9232C" w14:paraId="6AA9B29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22370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9A66BED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2.152,88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872F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0,48%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D28ACA7" w14:textId="77777777" w:rsidR="00390943" w:rsidRPr="00F9232C" w:rsidRDefault="00390943" w:rsidP="00293B42">
            <w:pPr>
              <w:spacing w:line="360" w:lineRule="auto"/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9.886,29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74796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6347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459</w:t>
            </w:r>
          </w:p>
        </w:tc>
      </w:tr>
      <w:tr w:rsidR="00390943" w:rsidRPr="00F9232C" w14:paraId="20B9E57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35F2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F9D2F7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2.738,16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32CA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0393AF7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2.495,97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BF5E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9ACD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91</w:t>
            </w:r>
          </w:p>
        </w:tc>
      </w:tr>
      <w:tr w:rsidR="00390943" w:rsidRPr="00F9232C" w14:paraId="3D5A8C4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A4A31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5110D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1.178,42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3F12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0,26%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0A2A6E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131,42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E9AD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9FDF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</w:t>
            </w:r>
          </w:p>
        </w:tc>
      </w:tr>
      <w:tr w:rsidR="00390943" w:rsidRPr="00F9232C" w14:paraId="692F7F8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C445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AA304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2.587,24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D0C42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0,58%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6A5F45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1.536,12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EF5BB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9D9A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36A34A2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3BD16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7DC5BB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1.069,09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BB66CE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407C4DA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613,00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BAFB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4C213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</w:t>
            </w:r>
          </w:p>
        </w:tc>
      </w:tr>
      <w:tr w:rsidR="00390943" w:rsidRPr="00F9232C" w14:paraId="659FEBA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16131E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8C371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745,65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F5C4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B6FCAD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996,45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C688E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7DFE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134</w:t>
            </w:r>
          </w:p>
        </w:tc>
      </w:tr>
      <w:tr w:rsidR="00390943" w:rsidRPr="00F9232C" w14:paraId="4424251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1FE6C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9E5C9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3.023,61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F5DA5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0,67%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069F191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2.108,72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9160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40C7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70</w:t>
            </w:r>
          </w:p>
        </w:tc>
      </w:tr>
      <w:tr w:rsidR="00390943" w:rsidRPr="00F9232C" w14:paraId="2E2C709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AEBC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F7394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929,32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16D44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6DA1609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8C2F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FCF4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4B9A63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E83C1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D55A25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147,26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4173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EF58FD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132,72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D9CC9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E776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90</w:t>
            </w:r>
          </w:p>
        </w:tc>
      </w:tr>
      <w:tr w:rsidR="00390943" w:rsidRPr="00F9232C" w14:paraId="5347DCF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29D7F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4F8F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4B85C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5918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119A96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846C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993B50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F3C07A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JASLICA U POREČU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2BC14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8.194,91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9A22957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18CE11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12.348,75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A62563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F51E2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151</w:t>
            </w:r>
          </w:p>
        </w:tc>
      </w:tr>
      <w:tr w:rsidR="00390943" w:rsidRPr="00F9232C" w14:paraId="4FCCCB0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294EA7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65F2D8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306986F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B6B75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49A56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7006CB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4B4FCE5" w14:textId="77777777" w:rsidTr="00293B42">
        <w:trPr>
          <w:trHeight w:val="300"/>
        </w:trPr>
        <w:tc>
          <w:tcPr>
            <w:tcW w:w="357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E96B49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vAlign w:val="center"/>
          </w:tcPr>
          <w:p w14:paraId="769C1E1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8.194,91</w:t>
            </w:r>
          </w:p>
        </w:tc>
        <w:tc>
          <w:tcPr>
            <w:tcW w:w="106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vAlign w:val="center"/>
          </w:tcPr>
          <w:p w14:paraId="5E3C1D2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337E45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12.348,75</w:t>
            </w:r>
          </w:p>
        </w:tc>
        <w:tc>
          <w:tcPr>
            <w:tcW w:w="106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23FE91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8DF2C5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151</w:t>
            </w:r>
          </w:p>
        </w:tc>
      </w:tr>
      <w:tr w:rsidR="00390943" w:rsidRPr="00F9232C" w14:paraId="555DE0A1" w14:textId="77777777" w:rsidTr="00293B42">
        <w:trPr>
          <w:trHeight w:val="315"/>
        </w:trPr>
        <w:tc>
          <w:tcPr>
            <w:tcW w:w="3578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4E56974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AF5B669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F63C883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621038DB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23621FB9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0667C0D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016C7931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7F69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Sredstva iz proračuna Grada Poreča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BF520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1.950,00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35EACD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23,80%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C9F79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5.500,00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2C43B4" w14:textId="77777777" w:rsidR="00390943" w:rsidRPr="00F9232C" w:rsidRDefault="00390943" w:rsidP="00293B42">
            <w:pPr>
              <w:jc w:val="center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 44,54%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32E47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282</w:t>
            </w:r>
          </w:p>
        </w:tc>
      </w:tr>
      <w:tr w:rsidR="00390943" w:rsidRPr="00F9232C" w14:paraId="476B50F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71EDF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Ostali izvori financiranja  - participacije (za </w:t>
            </w:r>
            <w:proofErr w:type="spellStart"/>
            <w:r w:rsidRPr="00F9232C">
              <w:rPr>
                <w:rFonts w:cs="Calibri"/>
                <w:color w:val="000000"/>
              </w:rPr>
              <w:t>nef</w:t>
            </w:r>
            <w:proofErr w:type="spellEnd"/>
            <w:r w:rsidRPr="00F9232C">
              <w:rPr>
                <w:rFonts w:cs="Calibri"/>
                <w:color w:val="000000"/>
              </w:rPr>
              <w:t xml:space="preserve"> imovinu)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2C415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6.244,91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674DC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76,20%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1F0F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6.848,75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AB1C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55,46%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8084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110</w:t>
            </w:r>
          </w:p>
        </w:tc>
      </w:tr>
      <w:tr w:rsidR="00390943" w:rsidRPr="00F9232C" w14:paraId="3092088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0D47D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8969C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ABE88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03AE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50E89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F860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0E9BD5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5D747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48DE4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8.194,91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8431B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74373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12.348,75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76E48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2963E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151</w:t>
            </w:r>
          </w:p>
        </w:tc>
      </w:tr>
      <w:tr w:rsidR="00390943" w:rsidRPr="00F9232C" w14:paraId="6818820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110C6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15401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4.193,74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4920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51,17%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79DB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1.275,00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E4A9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412A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30</w:t>
            </w:r>
          </w:p>
        </w:tc>
      </w:tr>
      <w:tr w:rsidR="00390943" w:rsidRPr="00F9232C" w14:paraId="67E1D7C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419F7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4222 - Komunikacijska oprema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38F45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A7ADA6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18C5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59FE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8629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E91D62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1FB10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4226 - Sportska i glazbena oprema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D73B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1.950,00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C05FAD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23,80%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7443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4C6D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00FA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9BADE7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BD115C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4223- Oprema za održavanje i zaštitu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F3DEA1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4AF4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782C7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5.500,00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F2CA6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44,54%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EEB73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B66CA9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F5B43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1000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2.051,17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01F3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25,03%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7D9E2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5.573,75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C2FA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45,14%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22F6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272</w:t>
            </w:r>
          </w:p>
        </w:tc>
      </w:tr>
      <w:tr w:rsidR="00390943" w:rsidRPr="00F9232C" w14:paraId="3B88FEB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76F86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24FA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AA4A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EC86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E440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881B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517E59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A0CEDC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ADAPTACIJA I SANACIJA JASLICA U POREČU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2C849E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4.648,00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E8922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3C3D4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06EB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7E29D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369</w:t>
            </w:r>
          </w:p>
        </w:tc>
      </w:tr>
      <w:tr w:rsidR="00390943" w:rsidRPr="00F9232C" w14:paraId="192AEE2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CE919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FB4244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CDF6F4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BD262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6DE4E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F320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BF276B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FF599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1D90C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4.648,00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48441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67F9D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E9B49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C27AE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369</w:t>
            </w:r>
          </w:p>
        </w:tc>
      </w:tr>
      <w:tr w:rsidR="00390943" w:rsidRPr="00F9232C" w14:paraId="3E5B9A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C03EA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30DB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4.648,00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6ED06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3CC3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2D69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B3BC0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369</w:t>
            </w:r>
          </w:p>
        </w:tc>
      </w:tr>
      <w:tr w:rsidR="00390943" w:rsidRPr="00F9232C" w14:paraId="1D7B49A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B501CD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B6E81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70A3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4062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1533C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7018F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C2C5CF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C5ACE1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385F2B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4.648,00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BD36C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EC303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035ED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5B21C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369</w:t>
            </w:r>
          </w:p>
        </w:tc>
      </w:tr>
      <w:tr w:rsidR="00390943" w:rsidRPr="00F9232C" w14:paraId="4978387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F718A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4511 - Dodatna ulaganja na građevinskim objektima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792C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4.648,00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A5BF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B5FA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6461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F74E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369</w:t>
            </w:r>
          </w:p>
        </w:tc>
      </w:tr>
      <w:tr w:rsidR="00390943" w:rsidRPr="00F9232C" w14:paraId="0A1D011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41AADE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E8E691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8632A1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539DA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D4314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73B6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E397E5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BEE748" w14:textId="77777777" w:rsidR="00390943" w:rsidRPr="00F9232C" w:rsidRDefault="00390943" w:rsidP="00293B42">
            <w:pPr>
              <w:rPr>
                <w:rFonts w:cs="Calibri"/>
                <w:b/>
                <w:bCs/>
                <w:color w:val="ED0000"/>
              </w:rPr>
            </w:pPr>
            <w:r w:rsidRPr="00F9232C">
              <w:rPr>
                <w:rFonts w:cs="Calibri"/>
                <w:b/>
                <w:bCs/>
                <w:color w:val="ED0000"/>
              </w:rPr>
              <w:t>DJEČJI VRTIĆ RADOST U BADERNI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7BB838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ED0000"/>
              </w:rPr>
            </w:pPr>
            <w:r w:rsidRPr="00F9232C">
              <w:rPr>
                <w:rFonts w:cs="Calibri"/>
                <w:b/>
                <w:bCs/>
                <w:color w:val="ED0000"/>
              </w:rPr>
              <w:t>253.707,11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FB1D218" w14:textId="77777777" w:rsidR="00390943" w:rsidRPr="00F9232C" w:rsidRDefault="00390943" w:rsidP="00293B42">
            <w:pPr>
              <w:rPr>
                <w:rFonts w:cs="Calibri"/>
                <w:color w:val="ED0000"/>
              </w:rPr>
            </w:pPr>
            <w:r w:rsidRPr="00F9232C">
              <w:rPr>
                <w:rFonts w:cs="Calibri"/>
                <w:color w:val="ED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D5CCD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ED0000"/>
              </w:rPr>
            </w:pPr>
            <w:r w:rsidRPr="00F9232C">
              <w:rPr>
                <w:rFonts w:cs="Calibri"/>
                <w:b/>
                <w:bCs/>
                <w:color w:val="ED0000"/>
              </w:rPr>
              <w:t>386.745,15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1F4F8E" w14:textId="77777777" w:rsidR="00390943" w:rsidRPr="00F9232C" w:rsidRDefault="00390943" w:rsidP="00293B42">
            <w:pPr>
              <w:rPr>
                <w:rFonts w:cs="Calibri"/>
                <w:color w:val="ED0000"/>
              </w:rPr>
            </w:pPr>
            <w:r w:rsidRPr="00F9232C">
              <w:rPr>
                <w:rFonts w:cs="Calibri"/>
                <w:color w:val="ED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83BEE8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ED0000"/>
              </w:rPr>
            </w:pPr>
            <w:r w:rsidRPr="00F9232C">
              <w:rPr>
                <w:rFonts w:cs="Calibri"/>
                <w:b/>
                <w:bCs/>
                <w:color w:val="ED0000"/>
              </w:rPr>
              <w:t>152</w:t>
            </w:r>
          </w:p>
        </w:tc>
      </w:tr>
      <w:tr w:rsidR="00390943" w:rsidRPr="00F9232C" w14:paraId="011E9483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B0A146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927FA55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240.691,61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DBB6B1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092860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329.502,43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5ED9F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DDCD6D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137</w:t>
            </w:r>
          </w:p>
        </w:tc>
      </w:tr>
      <w:tr w:rsidR="00390943" w:rsidRPr="00F9232C" w14:paraId="2FFFA30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3404C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A775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62BB5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4BA56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871DE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993390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947BBC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1E0314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6917A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240.691,61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BDC94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8DF473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329.502,43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BBD93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89748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137</w:t>
            </w:r>
          </w:p>
        </w:tc>
      </w:tr>
      <w:tr w:rsidR="00390943" w:rsidRPr="00F9232C" w14:paraId="5F6EF24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FA9FC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CF4AE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204.089,58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779B56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84,79%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30BAFC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252.649,76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8220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76,68%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2794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124</w:t>
            </w:r>
          </w:p>
        </w:tc>
      </w:tr>
      <w:tr w:rsidR="00390943" w:rsidRPr="00F9232C" w14:paraId="1D9983C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E50786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0274076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28.834,35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E0C8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11,98%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6C7A56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67.974,11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9DDED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20,63%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7A3D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236</w:t>
            </w:r>
          </w:p>
        </w:tc>
      </w:tr>
      <w:tr w:rsidR="00390943" w:rsidRPr="00F9232C" w14:paraId="23F8C7C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5612C6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BF24836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7.767,68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C907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3,23%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392DD4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8.878,56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9FE2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2,69%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C6E2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114</w:t>
            </w:r>
          </w:p>
        </w:tc>
      </w:tr>
      <w:tr w:rsidR="00390943" w:rsidRPr="00F9232C" w14:paraId="5E3BD86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1481A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FBE6FCF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7D41C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4F436153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F99CD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03EA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E3B498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E8C9C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915DD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240.691,61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C8C6D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580C42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329.502,43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7F1DFC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23172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137</w:t>
            </w:r>
          </w:p>
        </w:tc>
      </w:tr>
      <w:tr w:rsidR="00390943" w:rsidRPr="00F9232C" w14:paraId="351F883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8048C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B7610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152.022,66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6BABA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63,16%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3CA3D19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194.414,82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AD98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D19A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128</w:t>
            </w:r>
          </w:p>
        </w:tc>
      </w:tr>
      <w:tr w:rsidR="00390943" w:rsidRPr="00F9232C" w14:paraId="0AEE6F3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B8AC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8B0FA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15.915,17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87F6DA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6,61%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B9DBDE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17.100,00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8A85B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5,19%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6392FD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107</w:t>
            </w:r>
          </w:p>
        </w:tc>
      </w:tr>
      <w:tr w:rsidR="00390943" w:rsidRPr="00F9232C" w14:paraId="270AD73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2DEF9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54D66C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25.083,71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6D6C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10,42%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1DB48B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32.078,47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8297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9,74%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05D0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128</w:t>
            </w:r>
          </w:p>
        </w:tc>
      </w:tr>
      <w:tr w:rsidR="00390943" w:rsidRPr="00F9232C" w14:paraId="7E70DA2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5EE382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EEE44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232,70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5C8E1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67F537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15,20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B130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ABFF6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</w:t>
            </w:r>
          </w:p>
        </w:tc>
      </w:tr>
      <w:tr w:rsidR="00390943" w:rsidRPr="00F9232C" w14:paraId="07EBD05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6E8AB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DCCB2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11.289,26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0EE63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4,69%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45F52C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10.828,38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F81E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3,29%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4B111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96</w:t>
            </w:r>
          </w:p>
        </w:tc>
      </w:tr>
      <w:tr w:rsidR="00390943" w:rsidRPr="00F9232C" w14:paraId="2BBE68F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A3BAB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0400C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462,50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3ABEF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0,19%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CBD28E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D612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80A1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236</w:t>
            </w:r>
          </w:p>
        </w:tc>
      </w:tr>
      <w:tr w:rsidR="00390943" w:rsidRPr="00F9232C" w14:paraId="56C5651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2CD50F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bottom"/>
          </w:tcPr>
          <w:p w14:paraId="59A855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4.354,53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29ED57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1,81%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4" w:space="0" w:color="B4C6E7"/>
              <w:right w:val="single" w:sz="8" w:space="0" w:color="B4C6E7"/>
            </w:tcBorders>
            <w:noWrap/>
            <w:vAlign w:val="bottom"/>
            <w:hideMark/>
          </w:tcPr>
          <w:p w14:paraId="1153D288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6.423,37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7C069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0B9463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148</w:t>
            </w:r>
          </w:p>
        </w:tc>
      </w:tr>
      <w:tr w:rsidR="00390943" w:rsidRPr="00F9232C" w14:paraId="54328DD9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6DC5323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bottom"/>
          </w:tcPr>
          <w:p w14:paraId="4123A3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14.591,81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F4418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6,06%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bottom"/>
            <w:hideMark/>
          </w:tcPr>
          <w:p w14:paraId="4268018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17.203,26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B0F6C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5,22%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9B086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118</w:t>
            </w:r>
          </w:p>
        </w:tc>
      </w:tr>
      <w:tr w:rsidR="00390943" w:rsidRPr="00F9232C" w14:paraId="1384D2F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78953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bottom"/>
          </w:tcPr>
          <w:p w14:paraId="570097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5.440,99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4CBDF88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2,26%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EF43B4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5.162,19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9292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1,57%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1C0F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95</w:t>
            </w:r>
          </w:p>
        </w:tc>
      </w:tr>
      <w:tr w:rsidR="00390943" w:rsidRPr="00F9232C" w14:paraId="0019DA96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9D68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6ADA8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872,83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1D27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0,36%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C934B2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1.020,20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B807B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0DCA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117</w:t>
            </w:r>
          </w:p>
        </w:tc>
      </w:tr>
      <w:tr w:rsidR="00390943" w:rsidRPr="00F9232C" w14:paraId="7B587D1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E35CD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F6CC4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1.235,37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AAFACF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08B9B3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1.614,00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6CE166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B3F02B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131</w:t>
            </w:r>
          </w:p>
        </w:tc>
      </w:tr>
      <w:tr w:rsidR="00390943" w:rsidRPr="00F9232C" w14:paraId="649B720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C3242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54E0B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479,41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13CEA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8ECB6E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1.010,69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31F0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DE48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211</w:t>
            </w:r>
          </w:p>
        </w:tc>
      </w:tr>
      <w:tr w:rsidR="00390943" w:rsidRPr="00F9232C" w14:paraId="2F1E4F2D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717D8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EE9BD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603,22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80C0B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0,25%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121C2E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476,19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3FFC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C0E5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79</w:t>
            </w:r>
          </w:p>
        </w:tc>
      </w:tr>
      <w:tr w:rsidR="00390943" w:rsidRPr="00F9232C" w14:paraId="2D5DDDF4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D035D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26AE06F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638,23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4E22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0,27%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996E9C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4.376,57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923C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3333F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686</w:t>
            </w:r>
          </w:p>
        </w:tc>
      </w:tr>
      <w:tr w:rsidR="00390943" w:rsidRPr="00F9232C" w14:paraId="0ED4C2D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18B53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FEC64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31,86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AD3CAE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A1D09AB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42,48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708AC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D274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133</w:t>
            </w:r>
          </w:p>
        </w:tc>
      </w:tr>
      <w:tr w:rsidR="00390943" w:rsidRPr="00F9232C" w14:paraId="33C9428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4264B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751F12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1.546,59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075EA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0,64%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9C7A88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1.944,46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98234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8EEA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126</w:t>
            </w:r>
          </w:p>
        </w:tc>
      </w:tr>
      <w:tr w:rsidR="00390943" w:rsidRPr="00F9232C" w14:paraId="054AEB4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B09C89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1617F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982,64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5518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FA837D1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696,58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7243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848E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71</w:t>
            </w:r>
          </w:p>
        </w:tc>
      </w:tr>
      <w:tr w:rsidR="00390943" w:rsidRPr="00F9232C" w14:paraId="303473E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31F3F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56922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727,96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596A7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A560EA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532,57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7DEC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3E9823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</w:t>
            </w:r>
          </w:p>
        </w:tc>
      </w:tr>
      <w:tr w:rsidR="00390943" w:rsidRPr="00F9232C" w14:paraId="5230EB6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4E760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812A4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1.987,15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41EC1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0,83%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120BB62E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2.009,74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58CB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855C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101</w:t>
            </w:r>
          </w:p>
        </w:tc>
      </w:tr>
      <w:tr w:rsidR="00390943" w:rsidRPr="00F9232C" w14:paraId="5D87EDE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C394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F23DF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157,63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E4D2F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0,07%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2265F5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410,67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25212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C7632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261</w:t>
            </w:r>
          </w:p>
        </w:tc>
      </w:tr>
      <w:tr w:rsidR="00390943" w:rsidRPr="00F9232C" w14:paraId="76D01B1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BF053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5372B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1.474,85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8039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0,61%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72227A7C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1.552,63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FC1E6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B4954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105</w:t>
            </w:r>
          </w:p>
        </w:tc>
      </w:tr>
      <w:tr w:rsidR="00390943" w:rsidRPr="00F9232C" w14:paraId="3B076AE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8AC07B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6AB0C08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558,88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9D7256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0,23%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6DC3C8BF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F934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6ABD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793761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69BF6A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485258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1486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20704F3A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29.499,96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9C1A1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A1E3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1777106</w:t>
            </w:r>
          </w:p>
        </w:tc>
      </w:tr>
      <w:tr w:rsidR="00390943" w:rsidRPr="00F9232C" w14:paraId="1EDC8B1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25B8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1C566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2BDE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02AA1D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44F26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151B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6B5A30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D0DC35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PROGRAM PREDŠKOLE U BADERNI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9C917B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85E65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E1619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6A494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8A1E34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11E1416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3B4FC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706D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17F4F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1E71D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03111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B459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CBF872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95DF9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AE491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A35DC0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46E3FE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A54CE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9834A2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EB54F7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B1326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E81CB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5A3981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0F6A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70B6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17F24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B339AD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CB6C71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FFEFE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A26BC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0D47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16A7E9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86E60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664178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C74E78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1A25E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82C5C9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E7FE1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70C9DC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0D2C2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6C0CE50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E69E4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2540C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704F2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898B3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39812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1B80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094C2A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BB9AC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92EB98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8FA6E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032E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F0AC12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9FD40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BB0087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5FBE1B8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I JASLICA RADOST U BADERNI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B0F4F5F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12.955,50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64CF5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734906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36.407,75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C52DF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804A53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281</w:t>
            </w:r>
          </w:p>
        </w:tc>
      </w:tr>
      <w:tr w:rsidR="00390943" w:rsidRPr="00F9232C" w14:paraId="5591D50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41FE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C38D2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0A078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CF860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55BF6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9C3B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29D2DB4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A785E7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lastRenderedPageBreak/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C8C68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12.955,50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74500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2EFE7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36.407,75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2E5516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26FE5E1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281</w:t>
            </w:r>
          </w:p>
        </w:tc>
      </w:tr>
      <w:tr w:rsidR="00390943" w:rsidRPr="00F9232C" w14:paraId="1913589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9340EC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D2716F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9.561,75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FAA0B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73,80%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8455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31.525,25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4CEC6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86,59%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B0CF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330</w:t>
            </w:r>
          </w:p>
        </w:tc>
      </w:tr>
      <w:tr w:rsidR="00390943" w:rsidRPr="00F9232C" w14:paraId="6CF8C52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39EB8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Ostali izvori financiranja  - participacije (za </w:t>
            </w:r>
            <w:proofErr w:type="spellStart"/>
            <w:r w:rsidRPr="00F9232C">
              <w:rPr>
                <w:rFonts w:cs="Calibri"/>
                <w:color w:val="000000"/>
              </w:rPr>
              <w:t>nef</w:t>
            </w:r>
            <w:proofErr w:type="spellEnd"/>
            <w:r w:rsidRPr="00F9232C">
              <w:rPr>
                <w:rFonts w:cs="Calibri"/>
                <w:color w:val="000000"/>
              </w:rPr>
              <w:t>. imovinu)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70D51A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3.393,75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501D1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26,20%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DD5B4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4.882,50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403E2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13,41%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0F60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144</w:t>
            </w:r>
          </w:p>
        </w:tc>
      </w:tr>
      <w:tr w:rsidR="00390943" w:rsidRPr="00F9232C" w14:paraId="6AF5CF4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AFB27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5E8F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7A17C1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22974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129AF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CEFE1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25716F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1ECA3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F40629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12.955,50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132720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D0E29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36.407,75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91D79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3092ED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281</w:t>
            </w:r>
          </w:p>
        </w:tc>
      </w:tr>
      <w:tr w:rsidR="00390943" w:rsidRPr="00F9232C" w14:paraId="563E2A6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219F82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1951968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2.943,75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6A08D0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22,72%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F29EF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4.882,50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36E37E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13,41%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508340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166</w:t>
            </w:r>
          </w:p>
        </w:tc>
      </w:tr>
      <w:tr w:rsidR="00390943" w:rsidRPr="00F9232C" w14:paraId="0EF96EA4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9EDF49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4226 -  Sportska i glazbena oprema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CDBE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9.561,75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81E2F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73,80%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92300F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0EE966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B0F8F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23FEA6D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16521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D58CF6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31A0E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3,47%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9D66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31.525,25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65EEF8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86,59%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319077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7006</w:t>
            </w:r>
          </w:p>
        </w:tc>
      </w:tr>
      <w:tr w:rsidR="00390943" w:rsidRPr="00F9232C" w14:paraId="0AEBBBE9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910FFA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4C2DBD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11C17D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6F524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5841A8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7FB9E1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390943" w:rsidRPr="00F9232C" w14:paraId="1F12EB45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109482E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ADAPTACIJA I SANACIJA VRTIĆA I JASLICA RADOST U BADERNI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2C6FC1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65FFC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3B5699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20.834,97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045093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2243D3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</w:t>
            </w:r>
          </w:p>
        </w:tc>
      </w:tr>
      <w:tr w:rsidR="00390943" w:rsidRPr="00F9232C" w14:paraId="61AE1D37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33D8746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11F698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3C4204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BA650B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67362A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39DA41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2F3AF40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FA3ACA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52395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12C36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832EF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20.834,97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526E46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2014A46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149FF30A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9970E0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30306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0629C1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0AECF3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17.148,58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3F33CA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82,31%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0EE64D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2C62677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73B7310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Donacije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1EBA22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333333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5B737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0CB0B1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333333"/>
              </w:rPr>
              <w:t>2.500,00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8752ED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12,00%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293FF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726A3A46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56BE56E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F19CF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C287F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38B645B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39E71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307ACF2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2ED2E72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04A7C3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48C8D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4F0ACB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C2C55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20.834,97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BCD25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0816EF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6061683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101BCE8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4511 - Dodatna ulaganja na građevinskim objektima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15CF592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4E9CF3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632B1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20.834,97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11CB8C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8D95E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5A29A87E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429A7BA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3B877EC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581682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72AAF0D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22E5F0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</w:tcPr>
          <w:p w14:paraId="6A4AFF1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168C913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31C304" w14:textId="77777777" w:rsidR="00390943" w:rsidRPr="00F9232C" w:rsidRDefault="00390943" w:rsidP="00293B42">
            <w:pPr>
              <w:rPr>
                <w:rFonts w:cs="Calibri"/>
                <w:b/>
                <w:bCs/>
                <w:color w:val="993366"/>
              </w:rPr>
            </w:pPr>
            <w:r w:rsidRPr="00F9232C">
              <w:rPr>
                <w:rFonts w:cs="Calibri"/>
                <w:b/>
                <w:bCs/>
                <w:color w:val="993366"/>
              </w:rPr>
              <w:t>DJEČJI VRTIĆ RADOST U PINIJI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F1330B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993366"/>
              </w:rPr>
            </w:pPr>
            <w:r w:rsidRPr="00F9232C">
              <w:rPr>
                <w:rFonts w:cs="Calibri"/>
                <w:b/>
                <w:bCs/>
                <w:color w:val="993366"/>
              </w:rPr>
              <w:t>481.371,32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E41BD0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993366"/>
              </w:rPr>
            </w:pPr>
            <w:r w:rsidRPr="00F9232C">
              <w:rPr>
                <w:rFonts w:cs="Calibri"/>
                <w:b/>
                <w:bCs/>
                <w:color w:val="993366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AFD340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993366"/>
              </w:rPr>
            </w:pPr>
            <w:r w:rsidRPr="00F9232C">
              <w:rPr>
                <w:rFonts w:cs="Calibri"/>
                <w:b/>
                <w:bCs/>
                <w:color w:val="993366"/>
              </w:rPr>
              <w:t>275.603,35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C271E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993366"/>
              </w:rPr>
            </w:pPr>
            <w:r w:rsidRPr="00F9232C">
              <w:rPr>
                <w:rFonts w:cs="Calibri"/>
                <w:b/>
                <w:bCs/>
                <w:color w:val="99336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99422D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993366"/>
              </w:rPr>
            </w:pPr>
            <w:r w:rsidRPr="00F9232C">
              <w:rPr>
                <w:rFonts w:cs="Calibri"/>
                <w:i/>
                <w:iCs/>
                <w:color w:val="993366"/>
              </w:rPr>
              <w:t>57</w:t>
            </w:r>
          </w:p>
        </w:tc>
      </w:tr>
      <w:tr w:rsidR="00390943" w:rsidRPr="00F9232C" w14:paraId="0CC93359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ABAECB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ODGOJNO I ADMINISTRATIVNO-TEHNIČKO OSOBLJE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5D63FC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478.370,25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BD183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BE0817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275.603,35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4925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9368C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19F54C9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C389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74D3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9F34B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A2232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82BD8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1AA3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969CC8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888A1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26352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333333"/>
              </w:rPr>
            </w:pPr>
            <w:r w:rsidRPr="00F9232C">
              <w:rPr>
                <w:rFonts w:cs="Calibri"/>
                <w:b/>
                <w:bCs/>
                <w:color w:val="333333"/>
              </w:rPr>
              <w:t>478.370,25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D2C86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85EF527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333333"/>
              </w:rPr>
            </w:pPr>
            <w:r w:rsidRPr="00F9232C">
              <w:rPr>
                <w:rFonts w:cs="Calibri"/>
                <w:b/>
                <w:bCs/>
                <w:color w:val="333333"/>
              </w:rPr>
              <w:t>275.603,35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EFBBE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0936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58</w:t>
            </w:r>
          </w:p>
        </w:tc>
      </w:tr>
      <w:tr w:rsidR="00390943" w:rsidRPr="00F9232C" w14:paraId="57A4B68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D772B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658A800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322.947,34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31F9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67,51%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2499D79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190.037,21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2AD69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68,95%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F7647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</w:t>
            </w:r>
          </w:p>
        </w:tc>
      </w:tr>
      <w:tr w:rsidR="00390943" w:rsidRPr="00F9232C" w14:paraId="17494B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FA667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Prihodi od participacija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3A3A92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137.699,87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5E5F49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28,79%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E520F1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85.566,14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2DA0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31,05%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7179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62</w:t>
            </w:r>
          </w:p>
        </w:tc>
      </w:tr>
      <w:tr w:rsidR="00390943" w:rsidRPr="00F9232C" w14:paraId="7124CA51" w14:textId="77777777" w:rsidTr="00293B42">
        <w:trPr>
          <w:trHeight w:val="300"/>
        </w:trPr>
        <w:tc>
          <w:tcPr>
            <w:tcW w:w="357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D818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BDD6EE"/>
              <w:right w:val="single" w:sz="8" w:space="0" w:color="BDD6EE"/>
            </w:tcBorders>
            <w:vAlign w:val="center"/>
          </w:tcPr>
          <w:p w14:paraId="0A4258E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11.545,32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BDD6EE"/>
              <w:right w:val="single" w:sz="8" w:space="0" w:color="BDD6EE"/>
            </w:tcBorders>
            <w:vAlign w:val="center"/>
          </w:tcPr>
          <w:p w14:paraId="2E587C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2,41%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AE9A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7ADD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08108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9FD5605" w14:textId="77777777" w:rsidTr="00293B42">
        <w:trPr>
          <w:trHeight w:val="276"/>
        </w:trPr>
        <w:tc>
          <w:tcPr>
            <w:tcW w:w="357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7289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</w:tcPr>
          <w:p w14:paraId="640A285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</w:tcPr>
          <w:p w14:paraId="74BB460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9ACD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E8A68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49242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</w:p>
        </w:tc>
      </w:tr>
      <w:tr w:rsidR="00390943" w:rsidRPr="00F9232C" w14:paraId="7D2F1BFC" w14:textId="77777777" w:rsidTr="00293B42">
        <w:trPr>
          <w:trHeight w:val="36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D9D3D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DA0804D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6.177,72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166CF5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2DB78A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4E70F0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F38B2C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6AF15AE" w14:textId="77777777" w:rsidTr="00293B42">
        <w:trPr>
          <w:trHeight w:val="36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518C6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A834C9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A1D1CA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E14B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3297B7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973487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6C3DC92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5DF8D0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311C3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478.370,25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13E39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0FC70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333333"/>
              </w:rPr>
              <w:t>275.603,35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152BB4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E81A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58</w:t>
            </w:r>
          </w:p>
        </w:tc>
      </w:tr>
      <w:tr w:rsidR="00390943" w:rsidRPr="00F9232C" w14:paraId="32A2D44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5A02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D3030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273.238,79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B4C0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57,12%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3D87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164.382,51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7FE9A3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59,64%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32D1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</w:tr>
      <w:tr w:rsidR="00390943" w:rsidRPr="00F9232C" w14:paraId="4A61F04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BB6A05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832808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28.140,00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478863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5,88%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EC2C6E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1553F3F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3,27%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6817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</w:t>
            </w:r>
          </w:p>
        </w:tc>
      </w:tr>
      <w:tr w:rsidR="00390943" w:rsidRPr="00F9232C" w14:paraId="551E8DD7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A4B2A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09954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45.076,82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550231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9,42%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E5E0B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27.123,05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8F3F1FF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9,84%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197BC4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60</w:t>
            </w:r>
          </w:p>
        </w:tc>
      </w:tr>
      <w:tr w:rsidR="00390943" w:rsidRPr="00F9232C" w14:paraId="1DD2AD1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3444B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03D62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8.809,70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DF1B9F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1,84%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D77C1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5.480,77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4708A4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1,99%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E235D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62</w:t>
            </w:r>
          </w:p>
        </w:tc>
      </w:tr>
      <w:tr w:rsidR="00390943" w:rsidRPr="00F9232C" w14:paraId="12302DF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45F0A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42D95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C951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D43E2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5860FE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98DDB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EBE655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5F710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318125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7.487,52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28CD7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1,57%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5F6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4.077,49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CEBF939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1,48%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C4C4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54</w:t>
            </w:r>
          </w:p>
        </w:tc>
      </w:tr>
      <w:tr w:rsidR="00390943" w:rsidRPr="00F9232C" w14:paraId="20BABAC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4324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FCC13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1.144,54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30834D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A66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1.302,89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15C862C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0,47%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5942E2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114</w:t>
            </w:r>
          </w:p>
        </w:tc>
      </w:tr>
      <w:tr w:rsidR="00390943" w:rsidRPr="00F9232C" w14:paraId="3A1D073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9C11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1C545D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1.175,83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B897ED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0,25%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F937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359,85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30C773E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0,13%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474B3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31</w:t>
            </w:r>
          </w:p>
        </w:tc>
      </w:tr>
      <w:tr w:rsidR="00390943" w:rsidRPr="00F9232C" w14:paraId="541BBE4C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6ABD1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3235 - Zakupnine i najamnine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88979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58.288,56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D1546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12,18%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3C45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29.144,28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C9FEC8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10,57%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A3FFE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</w:t>
            </w:r>
          </w:p>
        </w:tc>
      </w:tr>
      <w:tr w:rsidR="00390943" w:rsidRPr="00F9232C" w14:paraId="1D5789D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60413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52B228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1.927,92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7C200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FEC4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699,67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156784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0,25%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31034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36</w:t>
            </w:r>
          </w:p>
        </w:tc>
      </w:tr>
      <w:tr w:rsidR="00390943" w:rsidRPr="00F9232C" w14:paraId="532C17C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24FEF2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F9649D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39A95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AFD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682,20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72DE474" w14:textId="77777777" w:rsidR="00390943" w:rsidRPr="00F9232C" w:rsidRDefault="00390943" w:rsidP="00293B42">
            <w:pPr>
              <w:jc w:val="right"/>
              <w:rPr>
                <w:rFonts w:cs="Calibri"/>
                <w:color w:val="EE0000"/>
              </w:rPr>
            </w:pPr>
            <w:r w:rsidRPr="00F9232C">
              <w:rPr>
                <w:rFonts w:cs="Calibri"/>
                <w:color w:val="000000"/>
              </w:rPr>
              <w:t>0,25%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6A215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92</w:t>
            </w:r>
          </w:p>
        </w:tc>
      </w:tr>
      <w:tr w:rsidR="00390943" w:rsidRPr="00F9232C" w14:paraId="77067D6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D98AB6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F5135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51.309,05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8F2F6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10,73%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BE377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33.350,64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5C13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12,10%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770A2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65</w:t>
            </w:r>
          </w:p>
        </w:tc>
      </w:tr>
      <w:tr w:rsidR="00390943" w:rsidRPr="00F9232C" w14:paraId="1CC124A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F04E13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bottom"/>
          </w:tcPr>
          <w:p w14:paraId="094088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1.031,52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BC311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0,22%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55879B10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E54854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B8A1E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D354CC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8A8538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C98CC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CF9FE4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D9DD3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BDFA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5482E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DAB12A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CFDCA4" w14:textId="77777777" w:rsidR="00390943" w:rsidRPr="00F9232C" w:rsidRDefault="00390943" w:rsidP="00293B42">
            <w:pPr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OPREMANJE DJEČJEG VRTIĆA PINIA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15051C7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3.001,07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5DFCB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B5900A" w14:textId="77777777" w:rsidR="00390943" w:rsidRPr="00F9232C" w:rsidRDefault="00390943" w:rsidP="00293B42">
            <w:pPr>
              <w:jc w:val="right"/>
              <w:rPr>
                <w:rFonts w:cs="Calibri"/>
                <w:i/>
                <w:iCs/>
                <w:color w:val="000000"/>
              </w:rPr>
            </w:pPr>
            <w:r w:rsidRPr="00F9232C">
              <w:rPr>
                <w:rFonts w:cs="Calibri"/>
                <w:i/>
                <w:i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9639E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DB46C4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48522D1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733F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912D0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7A06B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5F8C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094EFF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CC763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34C64873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9937C2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7FCC3DF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3.001,07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6F33D4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C825244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9AB82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0973B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6651865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5D63D7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700E8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3.001,07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DDC0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213F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C885F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6D3CC4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F649DC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9B34F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D4C73A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8FE7C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5F3889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CCC56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CBED0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A23838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05BEA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6FBA9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65666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BB0FEE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02F1F3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ACD1EC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0ACCC5A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F7A935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731F4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3.001,07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78413A8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0F2C93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D1EB4E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0E0FAF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320318D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BDD6EE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6CC8413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4221 - Uredska oprema i namještaj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597A73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3.001,07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nil"/>
            </w:tcBorders>
            <w:vAlign w:val="center"/>
          </w:tcPr>
          <w:p w14:paraId="49AA3F0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234034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713C267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2B9C9B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193628DE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3BDC8FB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7829F1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1D60D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718CFC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1DE7DD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32B8FB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90D0280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B4C6E7"/>
              <w:left w:val="single" w:sz="8" w:space="0" w:color="BDD6EE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4DCA930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single" w:sz="4" w:space="0" w:color="B4C6E7"/>
              <w:left w:val="nil"/>
              <w:bottom w:val="nil"/>
              <w:right w:val="nil"/>
            </w:tcBorders>
            <w:vAlign w:val="center"/>
          </w:tcPr>
          <w:p w14:paraId="6F767C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nil"/>
              <w:right w:val="nil"/>
            </w:tcBorders>
            <w:vAlign w:val="center"/>
          </w:tcPr>
          <w:p w14:paraId="2F9B027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B4C6E7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68B9AF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single" w:sz="4" w:space="0" w:color="B4C6E7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368AA9A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B4C6E7"/>
              <w:left w:val="nil"/>
              <w:bottom w:val="nil"/>
              <w:right w:val="single" w:sz="8" w:space="0" w:color="BDD6EE"/>
            </w:tcBorders>
            <w:noWrap/>
            <w:vAlign w:val="center"/>
            <w:hideMark/>
          </w:tcPr>
          <w:p w14:paraId="009C58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767D9E87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325A00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SVEUKUPNO</w:t>
            </w:r>
          </w:p>
        </w:tc>
        <w:tc>
          <w:tcPr>
            <w:tcW w:w="1501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vAlign w:val="center"/>
          </w:tcPr>
          <w:p w14:paraId="6578DC02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31.12.2024.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nil"/>
            </w:tcBorders>
            <w:vAlign w:val="center"/>
          </w:tcPr>
          <w:p w14:paraId="689D285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2290B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31.12.2025.</w:t>
            </w:r>
          </w:p>
        </w:tc>
        <w:tc>
          <w:tcPr>
            <w:tcW w:w="1062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9168BE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1020B6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429F149E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C378EF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0A745F3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2D749CE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DB392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CFE564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441928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 </w:t>
            </w:r>
          </w:p>
        </w:tc>
      </w:tr>
      <w:tr w:rsidR="00390943" w:rsidRPr="00F9232C" w14:paraId="52087C19" w14:textId="77777777" w:rsidTr="00293B42">
        <w:trPr>
          <w:trHeight w:val="315"/>
        </w:trPr>
        <w:tc>
          <w:tcPr>
            <w:tcW w:w="3578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BE6C77D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Izvori financiranja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8EA9DB"/>
              <w:right w:val="single" w:sz="8" w:space="0" w:color="8EA9DB"/>
            </w:tcBorders>
            <w:vAlign w:val="center"/>
          </w:tcPr>
          <w:p w14:paraId="0F7FFB4D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4.512.925,23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8EA9DB"/>
              <w:right w:val="single" w:sz="8" w:space="0" w:color="8EA9DB"/>
            </w:tcBorders>
            <w:vAlign w:val="center"/>
          </w:tcPr>
          <w:p w14:paraId="3BD87A3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7AD631A6" w14:textId="77777777" w:rsidR="00390943" w:rsidRPr="00F9232C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4.443.888,32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63BB60D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  <w:p w14:paraId="3BC3D73B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324C959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98</w:t>
            </w:r>
          </w:p>
          <w:p w14:paraId="154D5026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0B657C51" w14:textId="77777777" w:rsidTr="00293B42">
        <w:trPr>
          <w:trHeight w:val="315"/>
        </w:trPr>
        <w:tc>
          <w:tcPr>
            <w:tcW w:w="3578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A8DB110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</w:tcPr>
          <w:p w14:paraId="18CE6E7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</w:tcPr>
          <w:p w14:paraId="42704875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898950E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9B312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1CB94A5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390943" w:rsidRPr="00F9232C" w14:paraId="007448D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F5EF64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proračuna Grada Poreča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091C081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3.028.889,95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136F60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67%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32E646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3.347.335,48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73062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75,32%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64D59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111</w:t>
            </w:r>
          </w:p>
        </w:tc>
      </w:tr>
      <w:tr w:rsidR="00390943" w:rsidRPr="00F9232C" w14:paraId="1EB92DC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81A0671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lokalnog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6975DD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711.318,34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69B9321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00C3E9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503.306,6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6DC47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11,33%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B9F061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71</w:t>
            </w:r>
          </w:p>
        </w:tc>
      </w:tr>
      <w:tr w:rsidR="00390943" w:rsidRPr="00F9232C" w14:paraId="1F7F43F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11DA5D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županijskog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296F5F8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996,16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30B089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F9D63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53F9101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4EB3C9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6DDA587A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05F4AE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Sredstva iz državnog proračuna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12C930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12.438,40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4B49E0E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C46AE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4.967,00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EAFABD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460BA5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40</w:t>
            </w:r>
          </w:p>
        </w:tc>
      </w:tr>
      <w:tr w:rsidR="00390943" w:rsidRPr="00F9232C" w14:paraId="652E8A2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6C81203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Donacije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30BE3E18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118.556,94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0D60DD4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581606B2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600BB7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C9CC49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53CBCD8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575F3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od prodaje proizvoda i robe te pruženih usluga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590945F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53CED2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05FFF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6.543,00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DEADD7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63E6C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0</w:t>
            </w:r>
          </w:p>
        </w:tc>
      </w:tr>
      <w:tr w:rsidR="00390943" w:rsidRPr="00F9232C" w14:paraId="4412F525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4C98C50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Prihodi od participacija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1BCB8998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639.661,44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6A6A3C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08AD2641" w14:textId="77777777" w:rsidR="00390943" w:rsidRPr="00F9232C" w:rsidRDefault="00390943" w:rsidP="00293B42">
            <w:pPr>
              <w:jc w:val="right"/>
              <w:rPr>
                <w:rFonts w:cs="Calibri"/>
                <w:color w:val="333333"/>
              </w:rPr>
            </w:pPr>
            <w:r w:rsidRPr="00F9232C">
              <w:rPr>
                <w:rFonts w:cs="Calibri"/>
                <w:color w:val="333333"/>
              </w:rPr>
              <w:t>579.672,24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5A141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13,04%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4665A2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91</w:t>
            </w:r>
          </w:p>
        </w:tc>
      </w:tr>
      <w:tr w:rsidR="00390943" w:rsidRPr="00F9232C" w14:paraId="2294E5D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vAlign w:val="center"/>
            <w:hideMark/>
          </w:tcPr>
          <w:p w14:paraId="2653761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Opći prihodi i primici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6AE62E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1.064,00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1B944A5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22F495C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1.064,00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C234A5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10E7AAE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</w:t>
            </w:r>
          </w:p>
        </w:tc>
      </w:tr>
      <w:tr w:rsidR="00390943" w:rsidRPr="00F9232C" w14:paraId="60925CB0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8" w:space="0" w:color="BDD6EE"/>
            </w:tcBorders>
            <w:vAlign w:val="center"/>
            <w:hideMark/>
          </w:tcPr>
          <w:p w14:paraId="45435016" w14:textId="77777777" w:rsidR="00390943" w:rsidRPr="00F9232C" w:rsidRDefault="00390943" w:rsidP="00293B42">
            <w:pPr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Rashodi/Izdaci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42643F0C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4.751.330,36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1AD38E25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8" w:space="0" w:color="BDD6EE"/>
            </w:tcBorders>
            <w:noWrap/>
            <w:vAlign w:val="center"/>
            <w:hideMark/>
          </w:tcPr>
          <w:p w14:paraId="4100F2A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4.435.734,99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single" w:sz="8" w:space="0" w:color="BDD6EE"/>
            </w:tcBorders>
            <w:noWrap/>
            <w:vAlign w:val="center"/>
            <w:hideMark/>
          </w:tcPr>
          <w:p w14:paraId="5C6A39B3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100%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72346EFA" w14:textId="77777777" w:rsidR="00390943" w:rsidRPr="00F9232C" w:rsidRDefault="00390943" w:rsidP="00293B4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F9232C">
              <w:rPr>
                <w:rFonts w:cs="Calibri"/>
                <w:b/>
                <w:bCs/>
                <w:color w:val="000000"/>
              </w:rPr>
              <w:t>93</w:t>
            </w:r>
          </w:p>
        </w:tc>
      </w:tr>
      <w:tr w:rsidR="00390943" w:rsidRPr="00F9232C" w14:paraId="7E5657A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FAAD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 311 - Bruto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0D0484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2.638.701,98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1722A6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55,54%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73D1A4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2.726.890,86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9B29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61,48%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778D2F2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103</w:t>
            </w:r>
          </w:p>
        </w:tc>
      </w:tr>
      <w:tr w:rsidR="00390943" w:rsidRPr="00F9232C" w14:paraId="4EE9B0AB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CC16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 312 - Ostali rashodi za zaposlene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29837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590.006,99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4846C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12,42%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2749EDD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314.561,50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A36CF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7,09%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03C59B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53</w:t>
            </w:r>
          </w:p>
        </w:tc>
      </w:tr>
      <w:tr w:rsidR="00390943" w:rsidRPr="00F9232C" w14:paraId="149ADD4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2B6FC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  313 - Doprinosi na plaće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6D09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437.037,41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123A0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9,20%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6ED0ED4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451.066,75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02C492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10,17%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E0082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103</w:t>
            </w:r>
          </w:p>
        </w:tc>
      </w:tr>
      <w:tr w:rsidR="00390943" w:rsidRPr="00F9232C" w14:paraId="050B3E48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2723B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3211 - Službena putovanja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C92DF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828,15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9BDDC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1B9793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649,84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113B2C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0BBDA26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78</w:t>
            </w:r>
          </w:p>
        </w:tc>
      </w:tr>
      <w:tr w:rsidR="00390943" w:rsidRPr="00F9232C" w14:paraId="2AB02AD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60F7D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3212 - Naknade za prijevoz, za rad na terenu i odvojeni život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211E3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105.071,56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35E10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2,21%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3AA1ADE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95.586,27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79A5F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83C41A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91</w:t>
            </w:r>
          </w:p>
        </w:tc>
      </w:tr>
      <w:tr w:rsidR="00390943" w:rsidRPr="00F9232C" w14:paraId="48FE4A6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676AC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3213 - Stručno usavršavanje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177CF0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5.313,86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C4EE42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1992F86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7.938,57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65000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63C791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149</w:t>
            </w:r>
          </w:p>
        </w:tc>
      </w:tr>
      <w:tr w:rsidR="00390943" w:rsidRPr="00F9232C" w14:paraId="7BBE5A53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797CED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3214 - Ostale naknade troškova zaposlenima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5BA87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851,60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FF41A8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22AA20F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825,00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3C00DA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9D8C3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97</w:t>
            </w:r>
          </w:p>
        </w:tc>
      </w:tr>
      <w:tr w:rsidR="00390943" w:rsidRPr="00F9232C" w14:paraId="0F5A61FF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9C153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3221 - Uredski materijal i ostali materijalni rashodi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EE7C5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84.382,94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C8B52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1,78%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37E72BE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74.893,70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8BBE7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1,69%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E17BA7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89</w:t>
            </w:r>
          </w:p>
        </w:tc>
      </w:tr>
      <w:tr w:rsidR="00390943" w:rsidRPr="00F9232C" w14:paraId="2E73B97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6E2E88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3222 - Materijal i sirovine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FBE8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189.553,67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50F9E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3,99%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434CAB3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208.864,52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F5231E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4,71%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F51569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110</w:t>
            </w:r>
          </w:p>
        </w:tc>
      </w:tr>
      <w:tr w:rsidR="00390943" w:rsidRPr="00F9232C" w14:paraId="290A033D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E150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3223 - Energija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39A1D8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90.618,09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A6C091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1,91%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7DA61F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78.290,31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1B46D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1,76%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567A33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86</w:t>
            </w:r>
          </w:p>
        </w:tc>
      </w:tr>
      <w:tr w:rsidR="00390943" w:rsidRPr="00F9232C" w14:paraId="35884561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B165A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3224 - Materijal i dijelovi za tekuće i investicijsko održavanje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0530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9.414,54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21C7BE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09CA56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10.172,55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269C79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F19A2D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108</w:t>
            </w:r>
          </w:p>
        </w:tc>
      </w:tr>
      <w:tr w:rsidR="00390943" w:rsidRPr="00F9232C" w14:paraId="6CDC9E32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DA741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3225 - Sitni inventar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2A3F4F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22.345,38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F8749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0,47%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049D1F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14.043,83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AE11F0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49701B8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63</w:t>
            </w:r>
          </w:p>
        </w:tc>
      </w:tr>
      <w:tr w:rsidR="00390943" w:rsidRPr="00F9232C" w14:paraId="54B5D459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ADDF0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3227 - Službena, radna i zaštitna odjeća i obuća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52A5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8.437,15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890E27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694BE30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7.445,37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F51D6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197B98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88</w:t>
            </w:r>
          </w:p>
        </w:tc>
      </w:tr>
      <w:tr w:rsidR="00390943" w:rsidRPr="00F9232C" w14:paraId="290D8E9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45C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3231 - Usluge telefona, pošte i prijevoza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5A1CF4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5.356,64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B9933B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6F62401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3.652,76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27424E6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5C6DC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68</w:t>
            </w:r>
          </w:p>
        </w:tc>
      </w:tr>
      <w:tr w:rsidR="00390943" w:rsidRPr="00F9232C" w14:paraId="3F28BF19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4800B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3232 - Usluge tekućeg i investicijskog održavanja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B50CE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20.006,97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601BC2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6B9C2C7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37.920,72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162943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0,85%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DDCEAC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190</w:t>
            </w:r>
          </w:p>
        </w:tc>
      </w:tr>
      <w:tr w:rsidR="00390943" w:rsidRPr="00F9232C" w14:paraId="72029AEE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37E8E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3233 - Usluge promidžbe i informiranja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0EE3F4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127,44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1EFD84F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7EE1F3B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127,44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D4F3EA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4231C5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</w:t>
            </w:r>
          </w:p>
        </w:tc>
      </w:tr>
      <w:tr w:rsidR="00390943" w:rsidRPr="00F9232C" w14:paraId="676CCCF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FE832F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3235 -  Zakupnine i najamnine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6FBA37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58.288,56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EBB4D6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1,23%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7294FFD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29.144,28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5928E24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07EB18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50</w:t>
            </w:r>
          </w:p>
        </w:tc>
      </w:tr>
      <w:tr w:rsidR="00390943" w:rsidRPr="00F9232C" w14:paraId="7F38CD2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4C6E7"/>
              <w:right w:val="single" w:sz="8" w:space="0" w:color="BDD6EE"/>
            </w:tcBorders>
            <w:vAlign w:val="center"/>
            <w:hideMark/>
          </w:tcPr>
          <w:p w14:paraId="54014DB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3234 - Komunalne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51105C9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35.120,66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nil"/>
            </w:tcBorders>
            <w:vAlign w:val="center"/>
          </w:tcPr>
          <w:p w14:paraId="7BBC321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0,74%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7DDB8402" w14:textId="77777777" w:rsidR="00390943" w:rsidRPr="00F9232C" w:rsidRDefault="00390943" w:rsidP="00293B42">
            <w:pPr>
              <w:jc w:val="right"/>
              <w:rPr>
                <w:rFonts w:cs="Calibri"/>
              </w:rPr>
            </w:pPr>
            <w:r w:rsidRPr="00F9232C">
              <w:rPr>
                <w:rFonts w:cs="Calibri"/>
              </w:rPr>
              <w:t>28.929,19</w:t>
            </w:r>
          </w:p>
          <w:p w14:paraId="69643C2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4C6E7"/>
              <w:right w:val="single" w:sz="8" w:space="0" w:color="BDD6EE"/>
            </w:tcBorders>
            <w:noWrap/>
            <w:vAlign w:val="center"/>
            <w:hideMark/>
          </w:tcPr>
          <w:p w14:paraId="4563C47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4C6E7"/>
              <w:right w:val="single" w:sz="8" w:space="0" w:color="8EA9DB"/>
            </w:tcBorders>
            <w:noWrap/>
            <w:vAlign w:val="center"/>
            <w:hideMark/>
          </w:tcPr>
          <w:p w14:paraId="1F75A49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82</w:t>
            </w:r>
          </w:p>
        </w:tc>
      </w:tr>
      <w:tr w:rsidR="00390943" w:rsidRPr="00F9232C" w14:paraId="46B96289" w14:textId="77777777" w:rsidTr="00293B42">
        <w:trPr>
          <w:trHeight w:val="645"/>
        </w:trPr>
        <w:tc>
          <w:tcPr>
            <w:tcW w:w="3578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41238B9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3236 - Zdravstvene i veterinarske usluge</w:t>
            </w:r>
          </w:p>
        </w:tc>
        <w:tc>
          <w:tcPr>
            <w:tcW w:w="1501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0BAEF6B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17.033,29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</w:tcPr>
          <w:p w14:paraId="523AF88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0,36%</w:t>
            </w:r>
          </w:p>
        </w:tc>
        <w:tc>
          <w:tcPr>
            <w:tcW w:w="1549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bottom"/>
            <w:hideMark/>
          </w:tcPr>
          <w:p w14:paraId="3B5C780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9.648,13</w:t>
            </w:r>
          </w:p>
        </w:tc>
        <w:tc>
          <w:tcPr>
            <w:tcW w:w="1062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6574A3F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0,22%</w:t>
            </w:r>
          </w:p>
        </w:tc>
        <w:tc>
          <w:tcPr>
            <w:tcW w:w="997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noWrap/>
            <w:vAlign w:val="center"/>
            <w:hideMark/>
          </w:tcPr>
          <w:p w14:paraId="46C3204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57</w:t>
            </w:r>
          </w:p>
        </w:tc>
      </w:tr>
      <w:tr w:rsidR="00390943" w:rsidRPr="00F9232C" w14:paraId="2706A6CD" w14:textId="77777777" w:rsidTr="00293B42">
        <w:trPr>
          <w:trHeight w:val="330"/>
        </w:trPr>
        <w:tc>
          <w:tcPr>
            <w:tcW w:w="3578" w:type="dxa"/>
            <w:tcBorders>
              <w:top w:val="single" w:sz="8" w:space="0" w:color="B4C6E7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06047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3237 - Intelektualne i osobne usluge</w:t>
            </w:r>
          </w:p>
        </w:tc>
        <w:tc>
          <w:tcPr>
            <w:tcW w:w="1501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6EE5921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16.518,87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nil"/>
            </w:tcBorders>
            <w:vAlign w:val="center"/>
          </w:tcPr>
          <w:p w14:paraId="782215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0,35%</w:t>
            </w:r>
          </w:p>
        </w:tc>
        <w:tc>
          <w:tcPr>
            <w:tcW w:w="1549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4E9DFDA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19.275,68</w:t>
            </w:r>
          </w:p>
        </w:tc>
        <w:tc>
          <w:tcPr>
            <w:tcW w:w="1062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E18A28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0,43%</w:t>
            </w:r>
          </w:p>
        </w:tc>
        <w:tc>
          <w:tcPr>
            <w:tcW w:w="997" w:type="dxa"/>
            <w:tcBorders>
              <w:top w:val="single" w:sz="8" w:space="0" w:color="B4C6E7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220952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117</w:t>
            </w:r>
          </w:p>
        </w:tc>
      </w:tr>
      <w:tr w:rsidR="00390943" w:rsidRPr="00F9232C" w14:paraId="7D7C91EF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39D1B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3238 - Računalne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2EA7F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13.136,67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6EE130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065C05A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10.546,57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350930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152668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80</w:t>
            </w:r>
          </w:p>
        </w:tc>
      </w:tr>
      <w:tr w:rsidR="00390943" w:rsidRPr="00F9232C" w14:paraId="1B80E691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F78BF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3239 - Ostale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69C14C3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100.115,32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7967A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2,11%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22F5D95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57.968,33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4C9FCE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1,31%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9B8397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58</w:t>
            </w:r>
          </w:p>
        </w:tc>
      </w:tr>
      <w:tr w:rsidR="00390943" w:rsidRPr="00F9232C" w14:paraId="582ADE5A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1A10D5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3291 - Naknade za rad Upravnog vijeća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7204922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7.372,38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34677C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bottom"/>
            <w:hideMark/>
          </w:tcPr>
          <w:p w14:paraId="0119186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5.504,97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3AC9ED4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0,12%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6F9F952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75</w:t>
            </w:r>
          </w:p>
        </w:tc>
      </w:tr>
      <w:tr w:rsidR="00390943" w:rsidRPr="00F9232C" w14:paraId="034CA71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A0F809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3292 - Premije osiguranja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D586D3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15.433,42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462282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4AB25D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11.445,86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14D7F3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B994DD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74</w:t>
            </w:r>
          </w:p>
        </w:tc>
      </w:tr>
      <w:tr w:rsidR="00390943" w:rsidRPr="00F9232C" w14:paraId="500BBB49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B32A1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3295 - Pristojbe i naknade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2A61D307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7.306,10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5E97FE6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0,15%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noWrap/>
            <w:vAlign w:val="center"/>
            <w:hideMark/>
          </w:tcPr>
          <w:p w14:paraId="69DC518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91,14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B4C6E7"/>
              <w:right w:val="single" w:sz="8" w:space="0" w:color="BDD6EE"/>
            </w:tcBorders>
            <w:noWrap/>
            <w:vAlign w:val="center"/>
            <w:hideMark/>
          </w:tcPr>
          <w:p w14:paraId="4431748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384F2A0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</w:t>
            </w:r>
          </w:p>
        </w:tc>
      </w:tr>
      <w:tr w:rsidR="00390943" w:rsidRPr="00F9232C" w14:paraId="2BDF12C7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CC59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3299 - Ostali nespomenuti rashodi poslovanja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3D45B0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373,18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4B46E5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0,01%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4" w:space="0" w:color="B4C6E7"/>
            </w:tcBorders>
            <w:noWrap/>
            <w:vAlign w:val="center"/>
            <w:hideMark/>
          </w:tcPr>
          <w:p w14:paraId="18FAAB5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29.729,56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38B31D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0,67%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6E04092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7967</w:t>
            </w:r>
          </w:p>
        </w:tc>
      </w:tr>
      <w:tr w:rsidR="00390943" w:rsidRPr="00F9232C" w14:paraId="421A4AF4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E02367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lastRenderedPageBreak/>
              <w:t>4221 - Uredska oprema i namještaj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CBAE8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17.754,69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0970BEE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0,37%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4" w:space="0" w:color="B4C6E7"/>
            </w:tcBorders>
            <w:noWrap/>
            <w:vAlign w:val="bottom"/>
            <w:hideMark/>
          </w:tcPr>
          <w:p w14:paraId="4558879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24.275,22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7055DC34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0,55%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28EDB3D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137</w:t>
            </w:r>
          </w:p>
        </w:tc>
      </w:tr>
      <w:tr w:rsidR="00390943" w:rsidRPr="00F9232C" w14:paraId="35C49136" w14:textId="77777777" w:rsidTr="00293B42">
        <w:trPr>
          <w:trHeight w:val="330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BA3D6C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4222 - Komunikacijska oprema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54D3165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2.857,46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BDD6EE"/>
              <w:right w:val="nil"/>
            </w:tcBorders>
            <w:vAlign w:val="center"/>
          </w:tcPr>
          <w:p w14:paraId="410D446D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0,06%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BDD6EE"/>
              <w:right w:val="single" w:sz="4" w:space="0" w:color="B4C6E7"/>
            </w:tcBorders>
            <w:noWrap/>
            <w:vAlign w:val="bottom"/>
            <w:hideMark/>
          </w:tcPr>
          <w:p w14:paraId="3506D93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139,99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62C922F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8" w:space="0" w:color="BDD6EE"/>
              <w:right w:val="single" w:sz="8" w:space="0" w:color="8EA9DB"/>
            </w:tcBorders>
            <w:noWrap/>
            <w:vAlign w:val="center"/>
            <w:hideMark/>
          </w:tcPr>
          <w:p w14:paraId="594E8EA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</w:t>
            </w:r>
          </w:p>
        </w:tc>
      </w:tr>
      <w:tr w:rsidR="00390943" w:rsidRPr="00F9232C" w14:paraId="6D929AF0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nil"/>
              <w:right w:val="single" w:sz="8" w:space="0" w:color="BDD6EE"/>
            </w:tcBorders>
            <w:vAlign w:val="center"/>
            <w:hideMark/>
          </w:tcPr>
          <w:p w14:paraId="5103A2F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4223 - Oprema za održavanje i zaštitu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386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292C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B4C6E7"/>
            </w:tcBorders>
            <w:noWrap/>
            <w:vAlign w:val="bottom"/>
            <w:hideMark/>
          </w:tcPr>
          <w:p w14:paraId="1B5C880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</w:rPr>
              <w:t>28.765,35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7DC395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0,65%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nil"/>
              <w:right w:val="single" w:sz="8" w:space="0" w:color="8EA9DB"/>
            </w:tcBorders>
            <w:noWrap/>
            <w:vAlign w:val="center"/>
            <w:hideMark/>
          </w:tcPr>
          <w:p w14:paraId="669141B5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2745E72E" w14:textId="77777777" w:rsidTr="00293B42">
        <w:trPr>
          <w:trHeight w:val="330"/>
        </w:trPr>
        <w:tc>
          <w:tcPr>
            <w:tcW w:w="3578" w:type="dxa"/>
            <w:tcBorders>
              <w:top w:val="single" w:sz="4" w:space="0" w:color="8EA9DB"/>
              <w:left w:val="single" w:sz="8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C4ECF64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4226 - Sportska i glazbena oprema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676FFE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37.868,00</w:t>
            </w:r>
          </w:p>
        </w:tc>
        <w:tc>
          <w:tcPr>
            <w:tcW w:w="106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7E43185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0,80%</w:t>
            </w:r>
          </w:p>
        </w:tc>
        <w:tc>
          <w:tcPr>
            <w:tcW w:w="154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B4C6E7"/>
            </w:tcBorders>
            <w:noWrap/>
            <w:vAlign w:val="center"/>
            <w:hideMark/>
          </w:tcPr>
          <w:p w14:paraId="6F09343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4F2428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8EA9DB"/>
              <w:left w:val="single" w:sz="4" w:space="0" w:color="B4C6E7"/>
              <w:bottom w:val="single" w:sz="4" w:space="0" w:color="8EA9DB"/>
              <w:right w:val="single" w:sz="8" w:space="0" w:color="8EA9DB"/>
            </w:tcBorders>
            <w:noWrap/>
            <w:vAlign w:val="center"/>
            <w:hideMark/>
          </w:tcPr>
          <w:p w14:paraId="392DA5F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9A4DA68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3FC28463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4227 - Uređaji, strojevi i oprema za ostale namjene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14:paraId="245D980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13.482,15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14:paraId="359E9BD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0,28%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8EA9DB"/>
              <w:right w:val="single" w:sz="4" w:space="0" w:color="B4C6E7"/>
            </w:tcBorders>
            <w:noWrap/>
            <w:vAlign w:val="center"/>
            <w:hideMark/>
          </w:tcPr>
          <w:p w14:paraId="20CC4EC9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43.645,71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58F72EC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0,98%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4" w:space="0" w:color="8EA9DB"/>
              <w:right w:val="single" w:sz="8" w:space="0" w:color="8EA9DB"/>
            </w:tcBorders>
            <w:noWrap/>
            <w:vAlign w:val="center"/>
            <w:hideMark/>
          </w:tcPr>
          <w:p w14:paraId="1DCAD6F3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324</w:t>
            </w:r>
          </w:p>
        </w:tc>
      </w:tr>
      <w:tr w:rsidR="00390943" w:rsidRPr="00F9232C" w14:paraId="06AC9AA0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145B8F1E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4231 Prijevozna sredstva u cestovnom prometu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14:paraId="178E2261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8EA9DB"/>
              <w:right w:val="nil"/>
            </w:tcBorders>
            <w:vAlign w:val="center"/>
          </w:tcPr>
          <w:p w14:paraId="42C9AAB8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8EA9DB"/>
              <w:right w:val="single" w:sz="4" w:space="0" w:color="B4C6E7"/>
            </w:tcBorders>
            <w:noWrap/>
            <w:vAlign w:val="center"/>
            <w:hideMark/>
          </w:tcPr>
          <w:p w14:paraId="4DA7399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35A6E5E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0,00%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4" w:space="0" w:color="8EA9DB"/>
              <w:right w:val="single" w:sz="8" w:space="0" w:color="8EA9DB"/>
            </w:tcBorders>
            <w:noWrap/>
            <w:vAlign w:val="center"/>
            <w:hideMark/>
          </w:tcPr>
          <w:p w14:paraId="5F48CB50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0</w:t>
            </w:r>
          </w:p>
        </w:tc>
      </w:tr>
      <w:tr w:rsidR="00390943" w:rsidRPr="00F9232C" w14:paraId="054BEA7B" w14:textId="77777777" w:rsidTr="00293B42">
        <w:trPr>
          <w:trHeight w:val="645"/>
        </w:trPr>
        <w:tc>
          <w:tcPr>
            <w:tcW w:w="3578" w:type="dxa"/>
            <w:tcBorders>
              <w:top w:val="nil"/>
              <w:left w:val="single" w:sz="8" w:space="0" w:color="8EA9DB"/>
              <w:bottom w:val="single" w:sz="8" w:space="0" w:color="8EA9DB"/>
              <w:right w:val="single" w:sz="4" w:space="0" w:color="8EA9DB"/>
            </w:tcBorders>
            <w:vAlign w:val="center"/>
            <w:hideMark/>
          </w:tcPr>
          <w:p w14:paraId="26B4A872" w14:textId="77777777" w:rsidR="00390943" w:rsidRPr="00F9232C" w:rsidRDefault="00390943" w:rsidP="00293B42">
            <w:pPr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 xml:space="preserve">4511 Dodatna ulaganja na građevinskim objektima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7BAED95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200.615,25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8EA9DB"/>
              <w:right w:val="nil"/>
            </w:tcBorders>
            <w:vAlign w:val="center"/>
          </w:tcPr>
          <w:p w14:paraId="7DD55DE2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4,22%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8EA9DB"/>
              <w:right w:val="single" w:sz="4" w:space="0" w:color="B4C6E7"/>
            </w:tcBorders>
            <w:noWrap/>
            <w:vAlign w:val="center"/>
            <w:hideMark/>
          </w:tcPr>
          <w:p w14:paraId="7D7FA19B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103.695,02</w:t>
            </w:r>
          </w:p>
        </w:tc>
        <w:tc>
          <w:tcPr>
            <w:tcW w:w="10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noWrap/>
            <w:vAlign w:val="center"/>
            <w:hideMark/>
          </w:tcPr>
          <w:p w14:paraId="2467B6EA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2,34%</w:t>
            </w:r>
          </w:p>
        </w:tc>
        <w:tc>
          <w:tcPr>
            <w:tcW w:w="997" w:type="dxa"/>
            <w:tcBorders>
              <w:top w:val="nil"/>
              <w:left w:val="single" w:sz="4" w:space="0" w:color="B4C6E7"/>
              <w:bottom w:val="single" w:sz="8" w:space="0" w:color="8EA9DB"/>
              <w:right w:val="single" w:sz="8" w:space="0" w:color="8EA9DB"/>
            </w:tcBorders>
            <w:noWrap/>
            <w:vAlign w:val="center"/>
            <w:hideMark/>
          </w:tcPr>
          <w:p w14:paraId="39E0EF5F" w14:textId="77777777" w:rsidR="00390943" w:rsidRPr="00F9232C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F9232C">
              <w:rPr>
                <w:rFonts w:cs="Calibri"/>
                <w:color w:val="000000"/>
              </w:rPr>
              <w:t>52</w:t>
            </w:r>
          </w:p>
        </w:tc>
      </w:tr>
    </w:tbl>
    <w:p w14:paraId="3052A876" w14:textId="77777777" w:rsidR="0078645D" w:rsidRDefault="0078645D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</w:p>
    <w:p w14:paraId="48A2EC5D" w14:textId="77777777" w:rsidR="0078645D" w:rsidRDefault="0078645D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</w:p>
    <w:p w14:paraId="4FE3338F" w14:textId="77777777" w:rsidR="0078645D" w:rsidRDefault="0078645D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</w:p>
    <w:p w14:paraId="0F97B40B" w14:textId="77777777" w:rsidR="0078645D" w:rsidRDefault="0078645D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cs="Calibri"/>
          <w:b/>
        </w:rPr>
      </w:pPr>
    </w:p>
    <w:p w14:paraId="51A78E40" w14:textId="5A3DCABE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right"/>
        <w:rPr>
          <w:rFonts w:eastAsia="Verdana,Bold" w:cs="Calibri"/>
          <w:b/>
          <w:i/>
          <w:iCs/>
        </w:rPr>
      </w:pPr>
      <w:r w:rsidRPr="00C76DFF">
        <w:rPr>
          <w:rFonts w:cs="Calibri"/>
          <w:b/>
        </w:rPr>
        <w:t xml:space="preserve">Komentari uz izvještaje o poslovanju </w:t>
      </w:r>
    </w:p>
    <w:p w14:paraId="706E96E9" w14:textId="49E2B561" w:rsidR="00390943" w:rsidRDefault="00390943" w:rsidP="00390943">
      <w:pPr>
        <w:rPr>
          <w:rFonts w:cs="Calibri"/>
          <w:b/>
        </w:rPr>
      </w:pPr>
    </w:p>
    <w:p w14:paraId="19552A99" w14:textId="5E2AA110" w:rsidR="0078645D" w:rsidRDefault="0078645D" w:rsidP="00390943">
      <w:pPr>
        <w:rPr>
          <w:rFonts w:cs="Calibri"/>
          <w:b/>
        </w:rPr>
      </w:pPr>
    </w:p>
    <w:p w14:paraId="2471D1A2" w14:textId="77777777" w:rsidR="0078645D" w:rsidRPr="00C76DFF" w:rsidRDefault="0078645D" w:rsidP="00390943">
      <w:pPr>
        <w:rPr>
          <w:rFonts w:cs="Calibri"/>
          <w:b/>
        </w:rPr>
      </w:pPr>
    </w:p>
    <w:p w14:paraId="5DA064A6" w14:textId="77777777" w:rsidR="00390943" w:rsidRPr="00C76DFF" w:rsidRDefault="00390943" w:rsidP="00390943">
      <w:pPr>
        <w:jc w:val="center"/>
        <w:rPr>
          <w:rFonts w:cs="Calibri"/>
          <w:b/>
        </w:rPr>
      </w:pPr>
      <w:bookmarkStart w:id="3" w:name="_Hlk201132062"/>
      <w:r w:rsidRPr="00C76DFF">
        <w:rPr>
          <w:rFonts w:cs="Calibri"/>
          <w:b/>
        </w:rPr>
        <w:t>Izvještaj 1. Imovina</w:t>
      </w:r>
    </w:p>
    <w:p w14:paraId="6D4225D2" w14:textId="77777777" w:rsidR="00390943" w:rsidRPr="00C76DFF" w:rsidRDefault="00390943" w:rsidP="00390943">
      <w:pPr>
        <w:rPr>
          <w:rFonts w:cs="Calibri"/>
          <w:b/>
        </w:rPr>
      </w:pPr>
    </w:p>
    <w:p w14:paraId="1DB1CA40" w14:textId="77777777" w:rsidR="00390943" w:rsidRPr="00C76DFF" w:rsidRDefault="00390943" w:rsidP="00390943">
      <w:pPr>
        <w:rPr>
          <w:rFonts w:cs="Calibri"/>
          <w:b/>
        </w:rPr>
      </w:pPr>
    </w:p>
    <w:p w14:paraId="48A8AE86" w14:textId="77777777" w:rsidR="00390943" w:rsidRPr="00C76DFF" w:rsidRDefault="00390943" w:rsidP="00390943">
      <w:pPr>
        <w:rPr>
          <w:rFonts w:cs="Calibri"/>
          <w:b/>
        </w:rPr>
      </w:pPr>
      <w:r w:rsidRPr="00C76DFF">
        <w:rPr>
          <w:rFonts w:cs="Calibri"/>
          <w:b/>
        </w:rPr>
        <w:t>Ukupna imovina</w:t>
      </w:r>
    </w:p>
    <w:p w14:paraId="0A3C2A24" w14:textId="77777777" w:rsidR="00390943" w:rsidRPr="00C76DFF" w:rsidRDefault="00390943" w:rsidP="00390943">
      <w:pPr>
        <w:ind w:left="708"/>
        <w:rPr>
          <w:rFonts w:cs="Calibri"/>
        </w:rPr>
      </w:pPr>
    </w:p>
    <w:p w14:paraId="41296A4A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</w:rPr>
        <w:t>U strukturi imovine ustanove najvećim je dijelom zastupljena dugotrajna nefinancijska imovina (</w:t>
      </w:r>
      <w:r>
        <w:rPr>
          <w:rFonts w:cs="Calibri"/>
        </w:rPr>
        <w:t>95,75</w:t>
      </w:r>
      <w:r w:rsidRPr="00C76DFF">
        <w:rPr>
          <w:rFonts w:cs="Calibri"/>
        </w:rPr>
        <w:t>%), dok se manji dio odnosi na financijsku imovinu (</w:t>
      </w:r>
      <w:r>
        <w:rPr>
          <w:rFonts w:cs="Calibri"/>
        </w:rPr>
        <w:t>4,25</w:t>
      </w:r>
      <w:r w:rsidRPr="00C76DFF">
        <w:rPr>
          <w:rFonts w:cs="Calibri"/>
        </w:rPr>
        <w:t>%)</w:t>
      </w:r>
      <w:r>
        <w:rPr>
          <w:rFonts w:cs="Calibri"/>
        </w:rPr>
        <w:t>.</w:t>
      </w:r>
    </w:p>
    <w:p w14:paraId="6CDF7019" w14:textId="77777777" w:rsidR="00390943" w:rsidRPr="00C76DFF" w:rsidRDefault="00390943" w:rsidP="00390943">
      <w:pPr>
        <w:ind w:left="708"/>
        <w:rPr>
          <w:rFonts w:cs="Calibri"/>
          <w:b/>
        </w:rPr>
      </w:pPr>
    </w:p>
    <w:p w14:paraId="52DC5968" w14:textId="77777777" w:rsidR="00390943" w:rsidRPr="00C76DFF" w:rsidRDefault="00390943" w:rsidP="00390943">
      <w:pPr>
        <w:rPr>
          <w:rFonts w:cs="Calibri"/>
          <w:b/>
        </w:rPr>
      </w:pPr>
      <w:r w:rsidRPr="00C76DFF">
        <w:rPr>
          <w:rFonts w:cs="Calibri"/>
          <w:b/>
        </w:rPr>
        <w:t>Nefinancijska imovina</w:t>
      </w:r>
    </w:p>
    <w:p w14:paraId="6A5EBB07" w14:textId="77777777" w:rsidR="00390943" w:rsidRPr="00C76DFF" w:rsidRDefault="00390943" w:rsidP="00390943">
      <w:pPr>
        <w:ind w:left="708"/>
        <w:rPr>
          <w:rFonts w:cs="Calibri"/>
        </w:rPr>
      </w:pPr>
    </w:p>
    <w:p w14:paraId="4F39E9FD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</w:rPr>
        <w:t>Na dan 31.12.202</w:t>
      </w:r>
      <w:r>
        <w:rPr>
          <w:rFonts w:cs="Calibri"/>
        </w:rPr>
        <w:t>5</w:t>
      </w:r>
      <w:r w:rsidRPr="00C76DFF">
        <w:rPr>
          <w:rFonts w:cs="Calibri"/>
        </w:rPr>
        <w:t>. nefinancijska imovina sastoji se od:</w:t>
      </w:r>
    </w:p>
    <w:p w14:paraId="7BD25EB5" w14:textId="77777777" w:rsidR="00390943" w:rsidRPr="00C76DFF" w:rsidRDefault="00390943" w:rsidP="00390943">
      <w:pPr>
        <w:rPr>
          <w:rFonts w:cs="Calibri"/>
        </w:rPr>
      </w:pPr>
    </w:p>
    <w:tbl>
      <w:tblPr>
        <w:tblW w:w="0" w:type="auto"/>
        <w:jc w:val="center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  <w:insideH w:val="single" w:sz="8" w:space="0" w:color="B4C6E7"/>
          <w:insideV w:val="single" w:sz="8" w:space="0" w:color="B4C6E7"/>
        </w:tblBorders>
        <w:tblLook w:val="04A0" w:firstRow="1" w:lastRow="0" w:firstColumn="1" w:lastColumn="0" w:noHBand="0" w:noVBand="1"/>
      </w:tblPr>
      <w:tblGrid>
        <w:gridCol w:w="545"/>
        <w:gridCol w:w="6678"/>
        <w:gridCol w:w="1827"/>
      </w:tblGrid>
      <w:tr w:rsidR="00390943" w:rsidRPr="00C76DFF" w14:paraId="5F105800" w14:textId="77777777" w:rsidTr="00293B42">
        <w:trPr>
          <w:jc w:val="center"/>
        </w:trPr>
        <w:tc>
          <w:tcPr>
            <w:tcW w:w="567" w:type="dxa"/>
          </w:tcPr>
          <w:p w14:paraId="508830C0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1</w:t>
            </w:r>
          </w:p>
        </w:tc>
        <w:tc>
          <w:tcPr>
            <w:tcW w:w="7257" w:type="dxa"/>
          </w:tcPr>
          <w:p w14:paraId="13C31E47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 xml:space="preserve">Zemljišta u sklopu poslovnih zgrada </w:t>
            </w:r>
          </w:p>
        </w:tc>
        <w:tc>
          <w:tcPr>
            <w:tcW w:w="1865" w:type="dxa"/>
          </w:tcPr>
          <w:p w14:paraId="3F6D4C2E" w14:textId="77777777" w:rsidR="00390943" w:rsidRPr="00C76DFF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C76DFF">
              <w:rPr>
                <w:rFonts w:cs="Calibri"/>
                <w:color w:val="212529"/>
                <w:shd w:val="clear" w:color="auto" w:fill="F9F9F9"/>
              </w:rPr>
              <w:t>162.546,78</w:t>
            </w:r>
          </w:p>
        </w:tc>
      </w:tr>
      <w:tr w:rsidR="00390943" w:rsidRPr="00C76DFF" w14:paraId="3FE05C44" w14:textId="77777777" w:rsidTr="00293B42">
        <w:trPr>
          <w:jc w:val="center"/>
        </w:trPr>
        <w:tc>
          <w:tcPr>
            <w:tcW w:w="567" w:type="dxa"/>
          </w:tcPr>
          <w:p w14:paraId="110CE94B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2</w:t>
            </w:r>
          </w:p>
        </w:tc>
        <w:tc>
          <w:tcPr>
            <w:tcW w:w="7257" w:type="dxa"/>
          </w:tcPr>
          <w:p w14:paraId="375EAE4D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Zgrade vrtića i jaslica u Poreču</w:t>
            </w:r>
          </w:p>
        </w:tc>
        <w:tc>
          <w:tcPr>
            <w:tcW w:w="1865" w:type="dxa"/>
          </w:tcPr>
          <w:p w14:paraId="46518176" w14:textId="77777777" w:rsidR="00390943" w:rsidRPr="00C76DFF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7B2290">
              <w:rPr>
                <w:rFonts w:cs="Calibri"/>
                <w:color w:val="212529"/>
                <w:shd w:val="clear" w:color="auto" w:fill="FFFFFF"/>
              </w:rPr>
              <w:t>1</w:t>
            </w:r>
            <w:r>
              <w:rPr>
                <w:rFonts w:cs="Calibri"/>
                <w:color w:val="212529"/>
                <w:shd w:val="clear" w:color="auto" w:fill="FFFFFF"/>
              </w:rPr>
              <w:t>.</w:t>
            </w:r>
            <w:r w:rsidRPr="007B2290">
              <w:rPr>
                <w:rFonts w:cs="Calibri"/>
                <w:color w:val="212529"/>
                <w:shd w:val="clear" w:color="auto" w:fill="FFFFFF"/>
              </w:rPr>
              <w:t>998</w:t>
            </w:r>
            <w:r>
              <w:rPr>
                <w:rFonts w:cs="Calibri"/>
                <w:color w:val="212529"/>
                <w:shd w:val="clear" w:color="auto" w:fill="FFFFFF"/>
              </w:rPr>
              <w:t>.</w:t>
            </w:r>
            <w:r w:rsidRPr="007B2290">
              <w:rPr>
                <w:rFonts w:cs="Calibri"/>
                <w:color w:val="212529"/>
                <w:shd w:val="clear" w:color="auto" w:fill="FFFFFF"/>
              </w:rPr>
              <w:t>093,38</w:t>
            </w:r>
          </w:p>
        </w:tc>
      </w:tr>
      <w:tr w:rsidR="00390943" w:rsidRPr="00C76DFF" w14:paraId="556929F9" w14:textId="77777777" w:rsidTr="00293B42">
        <w:trPr>
          <w:jc w:val="center"/>
        </w:trPr>
        <w:tc>
          <w:tcPr>
            <w:tcW w:w="567" w:type="dxa"/>
          </w:tcPr>
          <w:p w14:paraId="1D4072B9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3</w:t>
            </w:r>
          </w:p>
        </w:tc>
        <w:tc>
          <w:tcPr>
            <w:tcW w:w="7257" w:type="dxa"/>
          </w:tcPr>
          <w:p w14:paraId="4C7DEAC3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Uredska oprema i namještaj</w:t>
            </w:r>
          </w:p>
        </w:tc>
        <w:tc>
          <w:tcPr>
            <w:tcW w:w="1865" w:type="dxa"/>
          </w:tcPr>
          <w:p w14:paraId="15A42697" w14:textId="77777777" w:rsidR="00390943" w:rsidRPr="00C76DFF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7B2290">
              <w:rPr>
                <w:rFonts w:cs="Calibri"/>
                <w:color w:val="212529"/>
                <w:shd w:val="clear" w:color="auto" w:fill="F9F9F9"/>
              </w:rPr>
              <w:t>323</w:t>
            </w:r>
            <w:r>
              <w:rPr>
                <w:rFonts w:cs="Calibri"/>
                <w:color w:val="212529"/>
                <w:shd w:val="clear" w:color="auto" w:fill="F9F9F9"/>
              </w:rPr>
              <w:t>.</w:t>
            </w:r>
            <w:r w:rsidRPr="007B2290">
              <w:rPr>
                <w:rFonts w:cs="Calibri"/>
                <w:color w:val="212529"/>
                <w:shd w:val="clear" w:color="auto" w:fill="F9F9F9"/>
              </w:rPr>
              <w:t>772,83</w:t>
            </w:r>
          </w:p>
        </w:tc>
      </w:tr>
      <w:tr w:rsidR="00390943" w:rsidRPr="00C76DFF" w14:paraId="392F58BB" w14:textId="77777777" w:rsidTr="00293B42">
        <w:trPr>
          <w:jc w:val="center"/>
        </w:trPr>
        <w:tc>
          <w:tcPr>
            <w:tcW w:w="567" w:type="dxa"/>
          </w:tcPr>
          <w:p w14:paraId="3E7C1B5C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4</w:t>
            </w:r>
          </w:p>
        </w:tc>
        <w:tc>
          <w:tcPr>
            <w:tcW w:w="7257" w:type="dxa"/>
          </w:tcPr>
          <w:p w14:paraId="3A327376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Postrojenja i oprema</w:t>
            </w:r>
          </w:p>
        </w:tc>
        <w:tc>
          <w:tcPr>
            <w:tcW w:w="1865" w:type="dxa"/>
          </w:tcPr>
          <w:p w14:paraId="3C8443F1" w14:textId="77777777" w:rsidR="00390943" w:rsidRPr="00C76DFF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7B2290">
              <w:rPr>
                <w:rFonts w:cs="Calibri"/>
                <w:color w:val="212529"/>
              </w:rPr>
              <w:t>561</w:t>
            </w:r>
            <w:r>
              <w:rPr>
                <w:rFonts w:cs="Calibri"/>
                <w:color w:val="212529"/>
              </w:rPr>
              <w:t>.</w:t>
            </w:r>
            <w:r w:rsidRPr="007B2290">
              <w:rPr>
                <w:rFonts w:cs="Calibri"/>
                <w:color w:val="212529"/>
              </w:rPr>
              <w:t>615,48</w:t>
            </w:r>
          </w:p>
        </w:tc>
      </w:tr>
      <w:tr w:rsidR="00390943" w:rsidRPr="00C76DFF" w14:paraId="49B1A342" w14:textId="77777777" w:rsidTr="00293B42">
        <w:trPr>
          <w:jc w:val="center"/>
        </w:trPr>
        <w:tc>
          <w:tcPr>
            <w:tcW w:w="567" w:type="dxa"/>
          </w:tcPr>
          <w:p w14:paraId="686BD227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5</w:t>
            </w:r>
          </w:p>
        </w:tc>
        <w:tc>
          <w:tcPr>
            <w:tcW w:w="7257" w:type="dxa"/>
          </w:tcPr>
          <w:p w14:paraId="0B6A024E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Prijevozna sredstva</w:t>
            </w:r>
          </w:p>
        </w:tc>
        <w:tc>
          <w:tcPr>
            <w:tcW w:w="1865" w:type="dxa"/>
          </w:tcPr>
          <w:p w14:paraId="7CE71F88" w14:textId="77777777" w:rsidR="00390943" w:rsidRPr="00C76DFF" w:rsidRDefault="00390943" w:rsidP="00293B42">
            <w:pPr>
              <w:jc w:val="right"/>
              <w:rPr>
                <w:rFonts w:cs="Calibri"/>
                <w:color w:val="FF0000"/>
              </w:rPr>
            </w:pPr>
            <w:r w:rsidRPr="007B2290">
              <w:rPr>
                <w:rFonts w:cs="Calibri"/>
                <w:color w:val="212529"/>
              </w:rPr>
              <w:t>38</w:t>
            </w:r>
            <w:r>
              <w:rPr>
                <w:rFonts w:cs="Calibri"/>
                <w:color w:val="212529"/>
              </w:rPr>
              <w:t>.</w:t>
            </w:r>
            <w:r w:rsidRPr="007B2290">
              <w:rPr>
                <w:rFonts w:cs="Calibri"/>
                <w:color w:val="212529"/>
              </w:rPr>
              <w:t>779,71</w:t>
            </w:r>
          </w:p>
        </w:tc>
      </w:tr>
      <w:tr w:rsidR="00390943" w:rsidRPr="00C76DFF" w14:paraId="5113A1B1" w14:textId="77777777" w:rsidTr="00293B42">
        <w:trPr>
          <w:jc w:val="center"/>
        </w:trPr>
        <w:tc>
          <w:tcPr>
            <w:tcW w:w="567" w:type="dxa"/>
          </w:tcPr>
          <w:p w14:paraId="3ED108BF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6</w:t>
            </w:r>
          </w:p>
        </w:tc>
        <w:tc>
          <w:tcPr>
            <w:tcW w:w="7257" w:type="dxa"/>
          </w:tcPr>
          <w:p w14:paraId="74496532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Knjige</w:t>
            </w:r>
          </w:p>
        </w:tc>
        <w:tc>
          <w:tcPr>
            <w:tcW w:w="1865" w:type="dxa"/>
          </w:tcPr>
          <w:p w14:paraId="3EBC18E3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  <w:color w:val="212529"/>
              </w:rPr>
              <w:t>3.594,87</w:t>
            </w:r>
          </w:p>
        </w:tc>
      </w:tr>
      <w:tr w:rsidR="00390943" w:rsidRPr="00C76DFF" w14:paraId="630E2655" w14:textId="77777777" w:rsidTr="00293B42">
        <w:trPr>
          <w:trHeight w:val="383"/>
          <w:jc w:val="center"/>
        </w:trPr>
        <w:tc>
          <w:tcPr>
            <w:tcW w:w="567" w:type="dxa"/>
          </w:tcPr>
          <w:p w14:paraId="792EEC59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C76DFF">
              <w:rPr>
                <w:rFonts w:cs="Calibri"/>
              </w:rPr>
              <w:t>7</w:t>
            </w:r>
          </w:p>
        </w:tc>
        <w:tc>
          <w:tcPr>
            <w:tcW w:w="7257" w:type="dxa"/>
          </w:tcPr>
          <w:p w14:paraId="182E0580" w14:textId="77777777" w:rsidR="00390943" w:rsidRPr="00C76DFF" w:rsidRDefault="00390943" w:rsidP="00293B42">
            <w:pPr>
              <w:rPr>
                <w:rFonts w:cs="Calibri"/>
              </w:rPr>
            </w:pPr>
            <w:r w:rsidRPr="00C76DFF">
              <w:rPr>
                <w:rFonts w:cs="Calibri"/>
              </w:rPr>
              <w:t>Ulaganja u računalne programe</w:t>
            </w:r>
          </w:p>
        </w:tc>
        <w:tc>
          <w:tcPr>
            <w:tcW w:w="1865" w:type="dxa"/>
          </w:tcPr>
          <w:p w14:paraId="3895BA05" w14:textId="77777777" w:rsidR="00390943" w:rsidRPr="00C76DFF" w:rsidRDefault="00390943" w:rsidP="00293B42">
            <w:pPr>
              <w:jc w:val="right"/>
              <w:rPr>
                <w:rFonts w:cs="Calibri"/>
              </w:rPr>
            </w:pPr>
            <w:r w:rsidRPr="007B2290">
              <w:rPr>
                <w:rFonts w:cs="Calibri"/>
                <w:color w:val="212529"/>
                <w:shd w:val="clear" w:color="auto" w:fill="F6F6F6"/>
              </w:rPr>
              <w:t>4</w:t>
            </w:r>
            <w:r>
              <w:rPr>
                <w:rFonts w:cs="Calibri"/>
                <w:color w:val="212529"/>
                <w:shd w:val="clear" w:color="auto" w:fill="F6F6F6"/>
              </w:rPr>
              <w:t>.</w:t>
            </w:r>
            <w:r w:rsidRPr="007B2290">
              <w:rPr>
                <w:rFonts w:cs="Calibri"/>
                <w:color w:val="212529"/>
                <w:shd w:val="clear" w:color="auto" w:fill="F6F6F6"/>
              </w:rPr>
              <w:t>858,06</w:t>
            </w:r>
          </w:p>
        </w:tc>
      </w:tr>
    </w:tbl>
    <w:p w14:paraId="30E186E3" w14:textId="77777777" w:rsidR="00390943" w:rsidRPr="00C76DFF" w:rsidRDefault="00390943" w:rsidP="00390943">
      <w:pPr>
        <w:numPr>
          <w:ilvl w:val="0"/>
          <w:numId w:val="4"/>
        </w:numPr>
        <w:jc w:val="both"/>
        <w:rPr>
          <w:rFonts w:cs="Calibri"/>
        </w:rPr>
        <w:sectPr w:rsidR="00390943" w:rsidRPr="00C76DFF" w:rsidSect="001E59AC">
          <w:footerReference w:type="first" r:id="rId10"/>
          <w:pgSz w:w="11906" w:h="16838" w:code="9"/>
          <w:pgMar w:top="1418" w:right="1418" w:bottom="1418" w:left="1418" w:header="709" w:footer="278" w:gutter="0"/>
          <w:pgNumType w:start="1"/>
          <w:cols w:space="708"/>
          <w:docGrid w:linePitch="360"/>
        </w:sectPr>
      </w:pPr>
    </w:p>
    <w:p w14:paraId="57007D8B" w14:textId="77777777" w:rsidR="00390943" w:rsidRPr="00C76DFF" w:rsidRDefault="00390943" w:rsidP="00390943">
      <w:pPr>
        <w:rPr>
          <w:rFonts w:cs="Calibri"/>
        </w:rPr>
      </w:pPr>
    </w:p>
    <w:p w14:paraId="48DD177C" w14:textId="77777777" w:rsidR="00390943" w:rsidRDefault="00390943" w:rsidP="00390943">
      <w:pPr>
        <w:rPr>
          <w:rFonts w:cs="Calibri"/>
          <w:b/>
          <w:bCs/>
          <w:color w:val="000000"/>
        </w:rPr>
      </w:pPr>
      <w:r w:rsidRPr="00C76DFF">
        <w:rPr>
          <w:rFonts w:cs="Calibri"/>
        </w:rPr>
        <w:t>U 202</w:t>
      </w:r>
      <w:r>
        <w:rPr>
          <w:rFonts w:cs="Calibri"/>
        </w:rPr>
        <w:t>5</w:t>
      </w:r>
      <w:r w:rsidRPr="00C76DFF">
        <w:rPr>
          <w:rFonts w:cs="Calibri"/>
        </w:rPr>
        <w:t xml:space="preserve">. godini u Dječjem vrtiću Radost Poreč-Parenzo u opremanje ustanove uloženo je </w:t>
      </w:r>
      <w:r>
        <w:rPr>
          <w:rFonts w:cs="Calibri"/>
          <w:color w:val="000000"/>
        </w:rPr>
        <w:t>96.826,27</w:t>
      </w:r>
      <w:r>
        <w:rPr>
          <w:rFonts w:cs="Calibri"/>
          <w:b/>
          <w:bCs/>
          <w:color w:val="000000"/>
        </w:rPr>
        <w:t xml:space="preserve"> </w:t>
      </w:r>
      <w:r>
        <w:rPr>
          <w:rFonts w:cs="Calibri"/>
          <w:color w:val="000000"/>
        </w:rPr>
        <w:t>eura što iznosi 35% više u odnosu na prethodnu godinu. Sitnog inventara nabavljeno je u ukupnoj vrijednosti 14.043,83 eura i u cijelosti je otpisan.</w:t>
      </w:r>
    </w:p>
    <w:p w14:paraId="64DACFA7" w14:textId="77777777" w:rsidR="00390943" w:rsidRPr="00C76DFF" w:rsidRDefault="00390943" w:rsidP="00390943">
      <w:pPr>
        <w:rPr>
          <w:rFonts w:cs="Calibri"/>
          <w:b/>
        </w:rPr>
      </w:pPr>
    </w:p>
    <w:p w14:paraId="395D312E" w14:textId="77777777" w:rsidR="00390943" w:rsidRPr="00C76DFF" w:rsidRDefault="00390943" w:rsidP="00390943">
      <w:pPr>
        <w:rPr>
          <w:rFonts w:cs="Calibri"/>
          <w:b/>
        </w:rPr>
      </w:pPr>
      <w:r w:rsidRPr="00C76DFF">
        <w:rPr>
          <w:rFonts w:cs="Calibri"/>
          <w:b/>
        </w:rPr>
        <w:t xml:space="preserve">Ulaganja </w:t>
      </w:r>
      <w:r>
        <w:rPr>
          <w:rFonts w:cs="Calibri"/>
          <w:b/>
        </w:rPr>
        <w:t xml:space="preserve">u opremu </w:t>
      </w:r>
      <w:r w:rsidRPr="00C76DFF">
        <w:rPr>
          <w:rFonts w:cs="Calibri"/>
          <w:b/>
        </w:rPr>
        <w:t>po objektima:</w:t>
      </w:r>
    </w:p>
    <w:p w14:paraId="473480AF" w14:textId="77777777" w:rsidR="00390943" w:rsidRPr="00C76DFF" w:rsidRDefault="00390943" w:rsidP="00390943">
      <w:pPr>
        <w:rPr>
          <w:rFonts w:cs="Calibri"/>
          <w:b/>
        </w:rPr>
      </w:pPr>
    </w:p>
    <w:p w14:paraId="4439A4A6" w14:textId="77777777" w:rsidR="00390943" w:rsidRPr="00C76DFF" w:rsidRDefault="00390943" w:rsidP="00390943">
      <w:pPr>
        <w:numPr>
          <w:ilvl w:val="0"/>
          <w:numId w:val="8"/>
        </w:numPr>
        <w:jc w:val="both"/>
        <w:rPr>
          <w:rFonts w:cs="Calibri"/>
        </w:rPr>
      </w:pPr>
      <w:r w:rsidRPr="00C76DFF">
        <w:rPr>
          <w:rFonts w:cs="Calibri"/>
          <w:b/>
        </w:rPr>
        <w:lastRenderedPageBreak/>
        <w:t>U dječjem vrtiću</w:t>
      </w:r>
      <w:r w:rsidRPr="00C76DFF">
        <w:rPr>
          <w:rFonts w:cs="Calibri"/>
        </w:rPr>
        <w:t xml:space="preserve"> </w:t>
      </w:r>
      <w:r w:rsidRPr="00C76DFF">
        <w:rPr>
          <w:rFonts w:cs="Calibri"/>
          <w:b/>
        </w:rPr>
        <w:t>Radost I</w:t>
      </w:r>
      <w:r w:rsidRPr="00C76DFF">
        <w:rPr>
          <w:rFonts w:cs="Calibri"/>
        </w:rPr>
        <w:t xml:space="preserve"> u Poreču tijekom 202</w:t>
      </w:r>
      <w:r>
        <w:rPr>
          <w:rFonts w:cs="Calibri"/>
        </w:rPr>
        <w:t>5</w:t>
      </w:r>
      <w:r w:rsidRPr="00C76DFF">
        <w:rPr>
          <w:rFonts w:cs="Calibri"/>
        </w:rPr>
        <w:t>.g. izvršena su ulaganja u nabavku</w:t>
      </w:r>
      <w:r>
        <w:rPr>
          <w:rFonts w:cs="Calibri"/>
        </w:rPr>
        <w:t xml:space="preserve"> opreme:</w:t>
      </w:r>
    </w:p>
    <w:p w14:paraId="726E3D6F" w14:textId="77777777" w:rsidR="00390943" w:rsidRPr="00C76DFF" w:rsidRDefault="00390943" w:rsidP="00390943">
      <w:pPr>
        <w:ind w:left="357"/>
        <w:rPr>
          <w:rFonts w:cs="Calibri"/>
        </w:rPr>
      </w:pPr>
    </w:p>
    <w:p w14:paraId="0A37AFF5" w14:textId="77777777" w:rsidR="00390943" w:rsidRPr="00C76DFF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  <w:sectPr w:rsidR="00390943" w:rsidRPr="00C76DFF" w:rsidSect="00AC38CA">
          <w:footerReference w:type="default" r:id="rId11"/>
          <w:footerReference w:type="first" r:id="rId12"/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1565FB62" w14:textId="77777777" w:rsidR="00390943" w:rsidRPr="00C76DFF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uredska stolica</w:t>
      </w:r>
    </w:p>
    <w:p w14:paraId="0469ACFB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rPr>
          <w:rFonts w:cs="Calibri"/>
        </w:rPr>
      </w:pPr>
      <w:r>
        <w:rPr>
          <w:rFonts w:cs="Calibri"/>
        </w:rPr>
        <w:t>dječje garderobe i 108 blagovaonskih stolica</w:t>
      </w:r>
    </w:p>
    <w:p w14:paraId="651DCC82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uredski ormar</w:t>
      </w:r>
    </w:p>
    <w:p w14:paraId="433B8153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2 Klima uređaja za kuhinju</w:t>
      </w:r>
    </w:p>
    <w:p w14:paraId="5CDD2EC8" w14:textId="77777777" w:rsidR="00390943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motorna kosilica i kosa</w:t>
      </w:r>
    </w:p>
    <w:p w14:paraId="2C58A27F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laser daljinomjer</w:t>
      </w:r>
    </w:p>
    <w:p w14:paraId="5F5EB4EE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2 printera</w:t>
      </w:r>
    </w:p>
    <w:p w14:paraId="4F5003A6" w14:textId="7D0CFCDD" w:rsidR="00390943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podna kuh</w:t>
      </w:r>
      <w:r w:rsidR="00654A4B">
        <w:rPr>
          <w:rFonts w:cs="Calibri"/>
        </w:rPr>
        <w:t>i</w:t>
      </w:r>
      <w:r>
        <w:rPr>
          <w:rFonts w:cs="Calibri"/>
        </w:rPr>
        <w:t>njska m</w:t>
      </w:r>
      <w:r w:rsidR="00654A4B">
        <w:rPr>
          <w:rFonts w:cs="Calibri"/>
        </w:rPr>
        <w:t>i</w:t>
      </w:r>
      <w:r>
        <w:rPr>
          <w:rFonts w:cs="Calibri"/>
        </w:rPr>
        <w:t>ješalica</w:t>
      </w:r>
    </w:p>
    <w:p w14:paraId="4BA8D471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oštrač noževa</w:t>
      </w:r>
    </w:p>
    <w:p w14:paraId="26EAC46D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 w:rsidRPr="004B202B">
        <w:rPr>
          <w:rFonts w:cs="Calibri"/>
        </w:rPr>
        <w:t>didaktička oprema</w:t>
      </w:r>
    </w:p>
    <w:p w14:paraId="177E471E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računalo za pedagoga</w:t>
      </w:r>
    </w:p>
    <w:p w14:paraId="627B023E" w14:textId="77777777" w:rsidR="00390943" w:rsidRPr="004B202B" w:rsidRDefault="00390943" w:rsidP="00390943">
      <w:pPr>
        <w:rPr>
          <w:rFonts w:cs="Calibri"/>
        </w:rPr>
      </w:pPr>
    </w:p>
    <w:p w14:paraId="2411F525" w14:textId="77777777" w:rsidR="00390943" w:rsidRPr="004B202B" w:rsidRDefault="00390943" w:rsidP="00390943">
      <w:pPr>
        <w:rPr>
          <w:rFonts w:cs="Calibri"/>
        </w:rPr>
        <w:sectPr w:rsidR="00390943" w:rsidRPr="004B202B" w:rsidSect="00AC38CA">
          <w:type w:val="continuous"/>
          <w:pgSz w:w="11906" w:h="16838" w:code="9"/>
          <w:pgMar w:top="567" w:right="849" w:bottom="567" w:left="1021" w:header="709" w:footer="278" w:gutter="0"/>
          <w:cols w:num="2" w:space="708"/>
          <w:titlePg/>
          <w:docGrid w:linePitch="360"/>
        </w:sectPr>
      </w:pPr>
      <w:r w:rsidRPr="004B202B">
        <w:rPr>
          <w:rFonts w:cs="Calibri"/>
        </w:rPr>
        <w:tab/>
      </w:r>
    </w:p>
    <w:p w14:paraId="5FF64024" w14:textId="77777777" w:rsidR="00390943" w:rsidRPr="004B202B" w:rsidRDefault="00390943" w:rsidP="00390943">
      <w:pPr>
        <w:ind w:left="1083"/>
        <w:rPr>
          <w:rFonts w:cs="Calibri"/>
        </w:rPr>
      </w:pPr>
    </w:p>
    <w:p w14:paraId="05078BA9" w14:textId="77777777" w:rsidR="00390943" w:rsidRPr="004B202B" w:rsidRDefault="00390943" w:rsidP="00390943">
      <w:pPr>
        <w:numPr>
          <w:ilvl w:val="0"/>
          <w:numId w:val="8"/>
        </w:numPr>
        <w:jc w:val="both"/>
        <w:rPr>
          <w:rFonts w:cs="Calibri"/>
        </w:rPr>
      </w:pPr>
      <w:r w:rsidRPr="004B202B">
        <w:rPr>
          <w:rFonts w:cs="Calibri"/>
          <w:b/>
        </w:rPr>
        <w:t>U dječjem vrtiću</w:t>
      </w:r>
      <w:r w:rsidRPr="004B202B">
        <w:rPr>
          <w:rFonts w:cs="Calibri"/>
        </w:rPr>
        <w:t xml:space="preserve"> </w:t>
      </w:r>
      <w:r w:rsidRPr="004B202B">
        <w:rPr>
          <w:rFonts w:cs="Calibri"/>
          <w:b/>
        </w:rPr>
        <w:t>Radost II</w:t>
      </w:r>
      <w:r w:rsidRPr="004B202B">
        <w:rPr>
          <w:rFonts w:cs="Calibri"/>
        </w:rPr>
        <w:t xml:space="preserve"> </w:t>
      </w:r>
      <w:r w:rsidRPr="004B202B">
        <w:rPr>
          <w:rFonts w:cs="Calibri"/>
          <w:b/>
        </w:rPr>
        <w:t>u Poreču</w:t>
      </w:r>
      <w:r w:rsidRPr="004B202B">
        <w:rPr>
          <w:rFonts w:cs="Calibri"/>
        </w:rPr>
        <w:t xml:space="preserve"> </w:t>
      </w:r>
    </w:p>
    <w:p w14:paraId="0D857910" w14:textId="77777777" w:rsidR="00390943" w:rsidRPr="004B202B" w:rsidRDefault="00390943" w:rsidP="00390943">
      <w:pPr>
        <w:ind w:left="360"/>
        <w:rPr>
          <w:rFonts w:cs="Calibri"/>
        </w:rPr>
      </w:pPr>
    </w:p>
    <w:p w14:paraId="548203CC" w14:textId="77777777" w:rsidR="00390943" w:rsidRPr="004B202B" w:rsidRDefault="00390943" w:rsidP="00390943">
      <w:pPr>
        <w:numPr>
          <w:ilvl w:val="2"/>
          <w:numId w:val="6"/>
        </w:numPr>
        <w:jc w:val="both"/>
        <w:rPr>
          <w:rFonts w:cs="Calibri"/>
        </w:rPr>
        <w:sectPr w:rsidR="00390943" w:rsidRPr="004B202B" w:rsidSect="00AC38CA"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1AD890AA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 xml:space="preserve">3 Klupe za dvorište </w:t>
      </w:r>
    </w:p>
    <w:p w14:paraId="01327E49" w14:textId="77777777" w:rsidR="00390943" w:rsidRPr="004B202B" w:rsidRDefault="00390943" w:rsidP="00390943">
      <w:pPr>
        <w:numPr>
          <w:ilvl w:val="1"/>
          <w:numId w:val="5"/>
        </w:numPr>
        <w:tabs>
          <w:tab w:val="clear" w:pos="1440"/>
          <w:tab w:val="num" w:pos="1083"/>
        </w:tabs>
        <w:ind w:left="1083"/>
        <w:jc w:val="both"/>
        <w:rPr>
          <w:rFonts w:cs="Calibri"/>
        </w:rPr>
      </w:pPr>
      <w:r>
        <w:rPr>
          <w:rFonts w:cs="Calibri"/>
        </w:rPr>
        <w:t>11 klima uređaja</w:t>
      </w:r>
    </w:p>
    <w:p w14:paraId="092376A9" w14:textId="77777777" w:rsidR="00390943" w:rsidRPr="004B202B" w:rsidRDefault="00390943" w:rsidP="00390943">
      <w:pPr>
        <w:ind w:left="360"/>
        <w:rPr>
          <w:rFonts w:cs="Calibri"/>
        </w:rPr>
      </w:pPr>
    </w:p>
    <w:p w14:paraId="308BF774" w14:textId="77777777" w:rsidR="00390943" w:rsidRPr="00C76DFF" w:rsidRDefault="00390943" w:rsidP="00390943">
      <w:pPr>
        <w:numPr>
          <w:ilvl w:val="0"/>
          <w:numId w:val="8"/>
        </w:numPr>
        <w:jc w:val="both"/>
        <w:rPr>
          <w:rFonts w:cs="Calibri"/>
        </w:rPr>
      </w:pPr>
      <w:r w:rsidRPr="00C76DFF">
        <w:rPr>
          <w:rFonts w:cs="Calibri"/>
          <w:b/>
        </w:rPr>
        <w:t>U dječjim jaslicama u Poreču</w:t>
      </w:r>
    </w:p>
    <w:p w14:paraId="04A0FC1E" w14:textId="77777777" w:rsidR="00390943" w:rsidRPr="00C76DFF" w:rsidRDefault="00390943" w:rsidP="00390943">
      <w:pPr>
        <w:numPr>
          <w:ilvl w:val="1"/>
          <w:numId w:val="8"/>
        </w:numPr>
        <w:jc w:val="both"/>
        <w:rPr>
          <w:rFonts w:cs="Calibri"/>
        </w:rPr>
        <w:sectPr w:rsidR="00390943" w:rsidRPr="00C76DFF" w:rsidSect="00AC38CA"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2EF4B3FF" w14:textId="77777777" w:rsidR="00390943" w:rsidRPr="00C76DFF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glačalo</w:t>
      </w:r>
    </w:p>
    <w:p w14:paraId="7CAA1C75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perilica rublja</w:t>
      </w:r>
    </w:p>
    <w:p w14:paraId="25129C65" w14:textId="764D950E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kuhinjska m</w:t>
      </w:r>
      <w:r w:rsidR="00654A4B">
        <w:rPr>
          <w:rFonts w:cs="Calibri"/>
        </w:rPr>
        <w:t>i</w:t>
      </w:r>
      <w:r>
        <w:rPr>
          <w:rFonts w:cs="Calibri"/>
        </w:rPr>
        <w:t>ješalica</w:t>
      </w:r>
    </w:p>
    <w:p w14:paraId="56068F81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proofErr w:type="spellStart"/>
      <w:r>
        <w:rPr>
          <w:rFonts w:cs="Calibri"/>
        </w:rPr>
        <w:t>ljuštilica</w:t>
      </w:r>
      <w:proofErr w:type="spellEnd"/>
      <w:r>
        <w:rPr>
          <w:rFonts w:cs="Calibri"/>
        </w:rPr>
        <w:t xml:space="preserve"> krumpira</w:t>
      </w:r>
    </w:p>
    <w:p w14:paraId="54BC2646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ormar</w:t>
      </w:r>
    </w:p>
    <w:p w14:paraId="5115202C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4 klima uređaja</w:t>
      </w:r>
    </w:p>
    <w:p w14:paraId="32802289" w14:textId="77777777" w:rsidR="00390943" w:rsidRDefault="00390943" w:rsidP="00390943">
      <w:pPr>
        <w:rPr>
          <w:rFonts w:cs="Calibri"/>
        </w:rPr>
      </w:pPr>
    </w:p>
    <w:p w14:paraId="78B9A07B" w14:textId="77777777" w:rsidR="00390943" w:rsidRDefault="00390943" w:rsidP="00390943">
      <w:pPr>
        <w:rPr>
          <w:rFonts w:cs="Calibri"/>
        </w:rPr>
      </w:pPr>
    </w:p>
    <w:p w14:paraId="044E902A" w14:textId="77777777" w:rsidR="00390943" w:rsidRPr="009D46F9" w:rsidRDefault="00390943" w:rsidP="00390943">
      <w:pPr>
        <w:rPr>
          <w:rFonts w:cs="Calibri"/>
        </w:rPr>
        <w:sectPr w:rsidR="00390943" w:rsidRPr="009D46F9" w:rsidSect="00AC38CA">
          <w:type w:val="continuous"/>
          <w:pgSz w:w="11906" w:h="16838" w:code="9"/>
          <w:pgMar w:top="567" w:right="849" w:bottom="567" w:left="1021" w:header="709" w:footer="278" w:gutter="0"/>
          <w:cols w:num="2" w:space="708"/>
          <w:titlePg/>
          <w:docGrid w:linePitch="360"/>
        </w:sectPr>
      </w:pPr>
    </w:p>
    <w:p w14:paraId="54FD49F0" w14:textId="77777777" w:rsidR="00390943" w:rsidRDefault="00390943" w:rsidP="00390943">
      <w:pPr>
        <w:spacing w:before="120" w:after="120"/>
        <w:ind w:left="357"/>
        <w:rPr>
          <w:rFonts w:cs="Calibri"/>
          <w:b/>
        </w:rPr>
      </w:pPr>
    </w:p>
    <w:p w14:paraId="140A5C40" w14:textId="77777777" w:rsidR="00390943" w:rsidRPr="00C76DFF" w:rsidRDefault="00390943" w:rsidP="00390943">
      <w:pPr>
        <w:spacing w:before="120" w:after="120"/>
        <w:ind w:left="357"/>
        <w:rPr>
          <w:rFonts w:cs="Calibri"/>
          <w:b/>
        </w:rPr>
      </w:pPr>
    </w:p>
    <w:p w14:paraId="6C81B17A" w14:textId="77777777" w:rsidR="00390943" w:rsidRPr="00C76DFF" w:rsidRDefault="00390943" w:rsidP="00390943">
      <w:pPr>
        <w:numPr>
          <w:ilvl w:val="0"/>
          <w:numId w:val="8"/>
        </w:numPr>
        <w:spacing w:before="120" w:after="120"/>
        <w:ind w:left="357" w:hanging="357"/>
        <w:jc w:val="both"/>
        <w:rPr>
          <w:rFonts w:cs="Calibri"/>
          <w:b/>
        </w:rPr>
      </w:pPr>
      <w:r w:rsidRPr="00C76DFF">
        <w:rPr>
          <w:rFonts w:cs="Calibri"/>
          <w:b/>
        </w:rPr>
        <w:t xml:space="preserve">U </w:t>
      </w:r>
      <w:r>
        <w:rPr>
          <w:rFonts w:cs="Calibri"/>
          <w:b/>
        </w:rPr>
        <w:t>područnom</w:t>
      </w:r>
      <w:r w:rsidRPr="00C76DFF">
        <w:rPr>
          <w:rFonts w:cs="Calibri"/>
          <w:b/>
        </w:rPr>
        <w:t xml:space="preserve"> vrtiću i jaslicama u </w:t>
      </w:r>
      <w:proofErr w:type="spellStart"/>
      <w:r w:rsidRPr="00C76DFF">
        <w:rPr>
          <w:rFonts w:cs="Calibri"/>
          <w:b/>
        </w:rPr>
        <w:t>Baderni</w:t>
      </w:r>
      <w:proofErr w:type="spellEnd"/>
      <w:r w:rsidRPr="00C76DFF">
        <w:rPr>
          <w:rFonts w:cs="Calibri"/>
          <w:b/>
        </w:rPr>
        <w:t xml:space="preserve"> </w:t>
      </w:r>
    </w:p>
    <w:p w14:paraId="4682984B" w14:textId="77777777" w:rsidR="00390943" w:rsidRPr="00C76DFF" w:rsidRDefault="00390943" w:rsidP="00390943">
      <w:pPr>
        <w:rPr>
          <w:rFonts w:cs="Calibri"/>
        </w:rPr>
        <w:sectPr w:rsidR="00390943" w:rsidRPr="00C76DFF" w:rsidSect="00AC38CA"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1B196292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  <w:bCs/>
        </w:rPr>
        <w:t xml:space="preserve">Komplet kuhinjski uređaji </w:t>
      </w:r>
    </w:p>
    <w:p w14:paraId="37E72F0A" w14:textId="77777777" w:rsidR="00390943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Glazbena linija i digitalni sat</w:t>
      </w:r>
    </w:p>
    <w:p w14:paraId="3B046EB8" w14:textId="77777777" w:rsidR="00390943" w:rsidRDefault="00390943" w:rsidP="00390943">
      <w:pPr>
        <w:ind w:left="720"/>
        <w:rPr>
          <w:rFonts w:cs="Calibri"/>
        </w:rPr>
      </w:pPr>
    </w:p>
    <w:p w14:paraId="34186BC0" w14:textId="77777777" w:rsidR="00390943" w:rsidRPr="00C76DFF" w:rsidRDefault="00390943" w:rsidP="00390943">
      <w:pPr>
        <w:numPr>
          <w:ilvl w:val="1"/>
          <w:numId w:val="8"/>
        </w:numPr>
        <w:jc w:val="both"/>
        <w:rPr>
          <w:rFonts w:cs="Calibri"/>
        </w:rPr>
      </w:pPr>
      <w:r>
        <w:rPr>
          <w:rFonts w:cs="Calibri"/>
        </w:rPr>
        <w:t>Klima uređaji 3 komada</w:t>
      </w:r>
    </w:p>
    <w:p w14:paraId="27EA7599" w14:textId="77777777" w:rsidR="00390943" w:rsidRPr="00C76DFF" w:rsidRDefault="00390943" w:rsidP="00390943">
      <w:pPr>
        <w:ind w:left="1080"/>
        <w:rPr>
          <w:rFonts w:cs="Calibri"/>
        </w:rPr>
        <w:sectPr w:rsidR="00390943" w:rsidRPr="00C76DFF" w:rsidSect="00B46460">
          <w:type w:val="continuous"/>
          <w:pgSz w:w="11906" w:h="16838" w:code="9"/>
          <w:pgMar w:top="567" w:right="849" w:bottom="567" w:left="1021" w:header="709" w:footer="278" w:gutter="0"/>
          <w:cols w:num="2" w:space="708"/>
          <w:titlePg/>
          <w:docGrid w:linePitch="360"/>
        </w:sectPr>
      </w:pPr>
    </w:p>
    <w:p w14:paraId="68AE480B" w14:textId="77777777" w:rsidR="00390943" w:rsidRPr="00C76DFF" w:rsidRDefault="00390943" w:rsidP="00390943">
      <w:pPr>
        <w:ind w:left="1080"/>
        <w:rPr>
          <w:rFonts w:cs="Calibri"/>
        </w:rPr>
      </w:pPr>
    </w:p>
    <w:p w14:paraId="010EC98F" w14:textId="77777777" w:rsidR="00390943" w:rsidRPr="00C76DFF" w:rsidRDefault="00390943" w:rsidP="00390943">
      <w:pPr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  <w:b/>
        </w:rPr>
        <w:t>P</w:t>
      </w:r>
      <w:r w:rsidRPr="00C76DFF">
        <w:rPr>
          <w:rFonts w:cs="Calibri"/>
          <w:b/>
        </w:rPr>
        <w:t xml:space="preserve">V Sv. </w:t>
      </w:r>
      <w:proofErr w:type="spellStart"/>
      <w:r w:rsidRPr="00C76DFF">
        <w:rPr>
          <w:rFonts w:cs="Calibri"/>
          <w:b/>
        </w:rPr>
        <w:t>Lovreč</w:t>
      </w:r>
      <w:proofErr w:type="spellEnd"/>
    </w:p>
    <w:p w14:paraId="2F571438" w14:textId="77777777" w:rsidR="00390943" w:rsidRPr="00C76DFF" w:rsidRDefault="00390943" w:rsidP="00390943">
      <w:pPr>
        <w:ind w:left="360"/>
        <w:rPr>
          <w:rFonts w:cs="Calibri"/>
        </w:rPr>
      </w:pPr>
    </w:p>
    <w:p w14:paraId="3AAF74B3" w14:textId="77777777" w:rsidR="00390943" w:rsidRPr="00C76DFF" w:rsidRDefault="00390943" w:rsidP="00390943">
      <w:pPr>
        <w:numPr>
          <w:ilvl w:val="2"/>
          <w:numId w:val="7"/>
        </w:numPr>
        <w:jc w:val="both"/>
        <w:rPr>
          <w:rFonts w:cs="Calibri"/>
        </w:rPr>
        <w:sectPr w:rsidR="00390943" w:rsidRPr="00C76DFF" w:rsidSect="00AC38CA"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781CB986" w14:textId="77777777" w:rsidR="00390943" w:rsidRPr="0032178A" w:rsidRDefault="00390943" w:rsidP="00390943">
      <w:pPr>
        <w:numPr>
          <w:ilvl w:val="2"/>
          <w:numId w:val="7"/>
        </w:numPr>
        <w:jc w:val="both"/>
        <w:rPr>
          <w:rFonts w:cs="Calibri"/>
          <w:bCs/>
        </w:rPr>
      </w:pPr>
      <w:r w:rsidRPr="0032178A">
        <w:rPr>
          <w:rFonts w:cs="Calibri"/>
        </w:rPr>
        <w:t>Stalak za čizmice 2 kom</w:t>
      </w:r>
    </w:p>
    <w:p w14:paraId="01063E92" w14:textId="77777777" w:rsidR="00390943" w:rsidRDefault="00390943" w:rsidP="00390943">
      <w:pPr>
        <w:rPr>
          <w:rFonts w:cs="Calibri"/>
          <w:bCs/>
        </w:rPr>
      </w:pPr>
    </w:p>
    <w:p w14:paraId="679B284D" w14:textId="77777777" w:rsidR="00390943" w:rsidRPr="00C76DFF" w:rsidRDefault="00390943" w:rsidP="00390943">
      <w:pPr>
        <w:rPr>
          <w:rFonts w:cs="Calibri"/>
          <w:bCs/>
        </w:rPr>
        <w:sectPr w:rsidR="00390943" w:rsidRPr="00C76DFF" w:rsidSect="00AC38CA">
          <w:type w:val="continuous"/>
          <w:pgSz w:w="11906" w:h="16838" w:code="9"/>
          <w:pgMar w:top="567" w:right="849" w:bottom="567" w:left="1021" w:header="709" w:footer="278" w:gutter="0"/>
          <w:cols w:num="2" w:space="708"/>
          <w:titlePg/>
          <w:docGrid w:linePitch="360"/>
        </w:sectPr>
      </w:pPr>
    </w:p>
    <w:p w14:paraId="4665F3D5" w14:textId="77777777" w:rsidR="00390943" w:rsidRPr="00C76DFF" w:rsidRDefault="00390943" w:rsidP="00390943">
      <w:pPr>
        <w:rPr>
          <w:rFonts w:cs="Calibri"/>
          <w:bCs/>
        </w:rPr>
      </w:pPr>
    </w:p>
    <w:p w14:paraId="5047F9DC" w14:textId="77777777" w:rsidR="00390943" w:rsidRPr="00C76DFF" w:rsidRDefault="00390943" w:rsidP="00390943">
      <w:pPr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  <w:b/>
        </w:rPr>
        <w:t>P</w:t>
      </w:r>
      <w:r w:rsidRPr="00C76DFF">
        <w:rPr>
          <w:rFonts w:cs="Calibri"/>
          <w:b/>
        </w:rPr>
        <w:t xml:space="preserve">V </w:t>
      </w:r>
      <w:proofErr w:type="spellStart"/>
      <w:r w:rsidRPr="00C76DFF">
        <w:rPr>
          <w:rFonts w:cs="Calibri"/>
          <w:b/>
        </w:rPr>
        <w:t>Žbandaj</w:t>
      </w:r>
      <w:proofErr w:type="spellEnd"/>
    </w:p>
    <w:p w14:paraId="744951B3" w14:textId="77777777" w:rsidR="00390943" w:rsidRPr="00C76DFF" w:rsidRDefault="00390943" w:rsidP="00390943">
      <w:pPr>
        <w:ind w:left="360"/>
        <w:rPr>
          <w:rFonts w:cs="Calibri"/>
        </w:rPr>
      </w:pPr>
    </w:p>
    <w:p w14:paraId="3BD025A1" w14:textId="77777777" w:rsidR="00390943" w:rsidRPr="00C76DFF" w:rsidRDefault="00390943" w:rsidP="00390943">
      <w:pPr>
        <w:numPr>
          <w:ilvl w:val="2"/>
          <w:numId w:val="7"/>
        </w:numPr>
        <w:jc w:val="both"/>
        <w:rPr>
          <w:rFonts w:cs="Calibri"/>
        </w:rPr>
        <w:sectPr w:rsidR="00390943" w:rsidRPr="00C76DFF" w:rsidSect="00AC38CA">
          <w:type w:val="continuous"/>
          <w:pgSz w:w="11906" w:h="16838" w:code="9"/>
          <w:pgMar w:top="567" w:right="849" w:bottom="567" w:left="1021" w:header="709" w:footer="278" w:gutter="0"/>
          <w:cols w:space="708"/>
          <w:titlePg/>
          <w:docGrid w:linePitch="360"/>
        </w:sectPr>
      </w:pPr>
    </w:p>
    <w:p w14:paraId="3B407704" w14:textId="77777777" w:rsidR="00390943" w:rsidRPr="00C76DFF" w:rsidRDefault="00390943" w:rsidP="00390943">
      <w:pPr>
        <w:numPr>
          <w:ilvl w:val="2"/>
          <w:numId w:val="7"/>
        </w:numPr>
        <w:jc w:val="both"/>
        <w:rPr>
          <w:rFonts w:cs="Calibri"/>
        </w:rPr>
      </w:pPr>
      <w:r>
        <w:rPr>
          <w:rFonts w:cs="Calibri"/>
        </w:rPr>
        <w:t>stolice 7 kom</w:t>
      </w:r>
    </w:p>
    <w:p w14:paraId="3322B304" w14:textId="77777777" w:rsidR="00390943" w:rsidRPr="004A112F" w:rsidRDefault="00390943" w:rsidP="00390943">
      <w:pPr>
        <w:numPr>
          <w:ilvl w:val="2"/>
          <w:numId w:val="7"/>
        </w:numPr>
        <w:jc w:val="both"/>
        <w:rPr>
          <w:rFonts w:cs="Calibri"/>
        </w:rPr>
      </w:pPr>
      <w:r w:rsidRPr="00C76DFF">
        <w:rPr>
          <w:rFonts w:cs="Calibri"/>
        </w:rPr>
        <w:t>Didaktička oprema</w:t>
      </w:r>
    </w:p>
    <w:p w14:paraId="3B05D3DF" w14:textId="195C3426" w:rsidR="00654A4B" w:rsidRPr="00C76DFF" w:rsidRDefault="00654A4B" w:rsidP="00390943">
      <w:pPr>
        <w:rPr>
          <w:rFonts w:cs="Calibri"/>
        </w:rPr>
        <w:sectPr w:rsidR="00654A4B" w:rsidRPr="00C76DFF" w:rsidSect="00AC38CA">
          <w:type w:val="continuous"/>
          <w:pgSz w:w="11906" w:h="16838" w:code="9"/>
          <w:pgMar w:top="567" w:right="849" w:bottom="567" w:left="1021" w:header="709" w:footer="278" w:gutter="0"/>
          <w:cols w:num="2" w:space="708"/>
          <w:titlePg/>
          <w:docGrid w:linePitch="360"/>
        </w:sectPr>
      </w:pPr>
    </w:p>
    <w:p w14:paraId="6C39C72C" w14:textId="77777777" w:rsidR="00390943" w:rsidRPr="00C76DFF" w:rsidRDefault="00390943" w:rsidP="00390943">
      <w:pPr>
        <w:rPr>
          <w:rFonts w:cs="Calibri"/>
          <w:b/>
        </w:rPr>
      </w:pPr>
    </w:p>
    <w:p w14:paraId="7F9ADB8A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  <w:b/>
        </w:rPr>
        <w:t>Financijska imovina</w:t>
      </w:r>
    </w:p>
    <w:p w14:paraId="72E5475F" w14:textId="77777777" w:rsidR="00390943" w:rsidRPr="00C76DFF" w:rsidRDefault="00390943" w:rsidP="00390943">
      <w:pPr>
        <w:rPr>
          <w:rFonts w:cs="Calibri"/>
        </w:rPr>
      </w:pPr>
    </w:p>
    <w:p w14:paraId="60F00CA8" w14:textId="77777777" w:rsidR="00390943" w:rsidRPr="00C76DFF" w:rsidRDefault="00390943" w:rsidP="00654A4B">
      <w:pPr>
        <w:jc w:val="both"/>
        <w:rPr>
          <w:rFonts w:cs="Calibri"/>
        </w:rPr>
      </w:pPr>
      <w:r w:rsidRPr="00C76DFF">
        <w:rPr>
          <w:rFonts w:cs="Calibri"/>
        </w:rPr>
        <w:t xml:space="preserve">Financijska imovina ustanove čini </w:t>
      </w:r>
      <w:r>
        <w:rPr>
          <w:rFonts w:cs="Calibri"/>
        </w:rPr>
        <w:t>4,25</w:t>
      </w:r>
      <w:r w:rsidRPr="00C76DFF">
        <w:rPr>
          <w:rFonts w:cs="Calibri"/>
        </w:rPr>
        <w:t>% ukupne imovine, a odnosi se na potraživanja za prihode po posebnim propisima, za prihode uplaćene u proračun</w:t>
      </w:r>
      <w:r>
        <w:rPr>
          <w:rFonts w:cs="Calibri"/>
        </w:rPr>
        <w:t xml:space="preserve"> te</w:t>
      </w:r>
      <w:r w:rsidRPr="00C76DFF">
        <w:rPr>
          <w:rFonts w:cs="Calibri"/>
        </w:rPr>
        <w:t xml:space="preserve"> za naknade koje se refundiraju</w:t>
      </w:r>
      <w:r>
        <w:rPr>
          <w:rFonts w:cs="Calibri"/>
        </w:rPr>
        <w:t>.</w:t>
      </w:r>
    </w:p>
    <w:p w14:paraId="742280B0" w14:textId="1C271265" w:rsidR="00390943" w:rsidRPr="00C76DFF" w:rsidRDefault="00390943" w:rsidP="00390943">
      <w:pPr>
        <w:jc w:val="center"/>
        <w:rPr>
          <w:rFonts w:cs="Calibri"/>
          <w:b/>
        </w:rPr>
      </w:pPr>
    </w:p>
    <w:p w14:paraId="6AAFE336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  <w:r w:rsidRPr="00C76DFF">
        <w:rPr>
          <w:rFonts w:cs="Calibri"/>
          <w:b/>
        </w:rPr>
        <w:t>Izvještaj 2. Vlastiti izvori i obveze</w:t>
      </w:r>
    </w:p>
    <w:p w14:paraId="78AC7172" w14:textId="77777777" w:rsidR="00390943" w:rsidRPr="00C76DFF" w:rsidRDefault="00390943" w:rsidP="00390943">
      <w:pPr>
        <w:rPr>
          <w:rFonts w:cs="Calibri"/>
          <w:b/>
        </w:rPr>
      </w:pPr>
    </w:p>
    <w:p w14:paraId="0A8912A9" w14:textId="77777777" w:rsidR="00390943" w:rsidRPr="00C76DFF" w:rsidRDefault="00390943" w:rsidP="00390943">
      <w:pPr>
        <w:rPr>
          <w:rFonts w:cs="Calibri"/>
          <w:b/>
        </w:rPr>
      </w:pPr>
    </w:p>
    <w:p w14:paraId="479D94C4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  <w:b/>
        </w:rPr>
        <w:t>Vlastiti izvori</w:t>
      </w:r>
    </w:p>
    <w:p w14:paraId="036105F6" w14:textId="77777777" w:rsidR="00390943" w:rsidRPr="00C76DFF" w:rsidRDefault="00390943" w:rsidP="00390943">
      <w:pPr>
        <w:rPr>
          <w:rFonts w:cs="Calibri"/>
        </w:rPr>
      </w:pPr>
    </w:p>
    <w:p w14:paraId="3C2E7147" w14:textId="77777777" w:rsidR="00390943" w:rsidRPr="00C76DFF" w:rsidRDefault="00390943" w:rsidP="00654A4B">
      <w:pPr>
        <w:jc w:val="both"/>
        <w:rPr>
          <w:rFonts w:cs="Calibri"/>
        </w:rPr>
      </w:pPr>
      <w:r w:rsidRPr="00C76DFF">
        <w:rPr>
          <w:rFonts w:cs="Calibri"/>
        </w:rPr>
        <w:t>U odnosu na prethodnu godinu, u 202</w:t>
      </w:r>
      <w:r>
        <w:rPr>
          <w:rFonts w:cs="Calibri"/>
        </w:rPr>
        <w:t>5</w:t>
      </w:r>
      <w:r w:rsidRPr="00C76DFF">
        <w:rPr>
          <w:rFonts w:cs="Calibri"/>
        </w:rPr>
        <w:t xml:space="preserve">.g. došlo je do povećanja </w:t>
      </w:r>
      <w:r>
        <w:rPr>
          <w:rFonts w:cs="Calibri"/>
        </w:rPr>
        <w:t>rashoda plaća zbog knjiženja plaće za 12. mjesec u tekućoj godini</w:t>
      </w:r>
      <w:r w:rsidRPr="00C76DFF">
        <w:rPr>
          <w:rFonts w:cs="Calibri"/>
        </w:rPr>
        <w:t xml:space="preserve"> što je rezultiralo ukupnim manjkom prihoda i primitaka za pokriće u narednom razdoblju u iznosu </w:t>
      </w:r>
      <w:r w:rsidRPr="009962E5">
        <w:rPr>
          <w:rFonts w:cs="Calibri"/>
          <w:b/>
          <w:bCs/>
        </w:rPr>
        <w:t>-242.223,28</w:t>
      </w:r>
      <w:r>
        <w:rPr>
          <w:rFonts w:cs="Calibri"/>
        </w:rPr>
        <w:t xml:space="preserve"> </w:t>
      </w:r>
      <w:r w:rsidRPr="00C76DFF">
        <w:rPr>
          <w:rFonts w:cs="Calibri"/>
        </w:rPr>
        <w:t>eura.</w:t>
      </w:r>
    </w:p>
    <w:p w14:paraId="5CBC927F" w14:textId="77777777" w:rsidR="00390943" w:rsidRPr="00C76DFF" w:rsidRDefault="00390943" w:rsidP="00654A4B">
      <w:pPr>
        <w:jc w:val="both"/>
        <w:rPr>
          <w:rFonts w:cs="Calibri"/>
          <w:b/>
        </w:rPr>
      </w:pPr>
    </w:p>
    <w:p w14:paraId="494D0CF2" w14:textId="77777777" w:rsidR="00390943" w:rsidRPr="00C76DFF" w:rsidRDefault="00390943" w:rsidP="00654A4B">
      <w:pPr>
        <w:jc w:val="both"/>
        <w:rPr>
          <w:rFonts w:cs="Calibri"/>
        </w:rPr>
      </w:pPr>
      <w:r w:rsidRPr="00C76DFF">
        <w:rPr>
          <w:rFonts w:cs="Calibri"/>
          <w:b/>
        </w:rPr>
        <w:t>Obveze za rashode poslovanja</w:t>
      </w:r>
    </w:p>
    <w:p w14:paraId="2BF66E97" w14:textId="77777777" w:rsidR="00390943" w:rsidRPr="00C76DFF" w:rsidRDefault="00390943" w:rsidP="00654A4B">
      <w:pPr>
        <w:jc w:val="both"/>
        <w:rPr>
          <w:rFonts w:cs="Calibri"/>
        </w:rPr>
      </w:pPr>
    </w:p>
    <w:p w14:paraId="27FD660E" w14:textId="77777777" w:rsidR="00390943" w:rsidRPr="00C76DFF" w:rsidRDefault="00390943" w:rsidP="00654A4B">
      <w:pPr>
        <w:jc w:val="both"/>
        <w:rPr>
          <w:rFonts w:cs="Calibri"/>
          <w:color w:val="000000"/>
        </w:rPr>
      </w:pPr>
      <w:r w:rsidRPr="00C76DFF">
        <w:rPr>
          <w:rFonts w:cs="Calibri"/>
        </w:rPr>
        <w:t xml:space="preserve">Obveze za rashode poslovanja iznose </w:t>
      </w:r>
      <w:r w:rsidRPr="00CA0658">
        <w:rPr>
          <w:rFonts w:cs="Calibri"/>
          <w:b/>
          <w:bCs/>
          <w:color w:val="000000"/>
        </w:rPr>
        <w:t>233.863,98</w:t>
      </w:r>
      <w:r>
        <w:rPr>
          <w:rFonts w:cs="Calibri"/>
          <w:b/>
          <w:bCs/>
          <w:color w:val="000000"/>
        </w:rPr>
        <w:t xml:space="preserve"> </w:t>
      </w:r>
      <w:r w:rsidRPr="00C76DFF">
        <w:rPr>
          <w:rFonts w:cs="Calibri"/>
          <w:color w:val="000000"/>
        </w:rPr>
        <w:t xml:space="preserve">eura </w:t>
      </w:r>
      <w:r w:rsidRPr="00C76DFF">
        <w:rPr>
          <w:rFonts w:cs="Calibri"/>
        </w:rPr>
        <w:t xml:space="preserve">i </w:t>
      </w:r>
      <w:r>
        <w:rPr>
          <w:rFonts w:cs="Calibri"/>
        </w:rPr>
        <w:t>manje</w:t>
      </w:r>
      <w:r w:rsidRPr="00C76DFF">
        <w:rPr>
          <w:rFonts w:cs="Calibri"/>
        </w:rPr>
        <w:t xml:space="preserve"> su </w:t>
      </w:r>
      <w:r>
        <w:rPr>
          <w:rFonts w:cs="Calibri"/>
        </w:rPr>
        <w:t>35</w:t>
      </w:r>
      <w:r w:rsidRPr="00C76DFF">
        <w:rPr>
          <w:rFonts w:cs="Calibri"/>
        </w:rPr>
        <w:t>% u odnosu na prethodnu godinu. Osim rashoda za zaposlene koji se odnose na obveze za plaću mjeseca prosinca koj</w:t>
      </w:r>
      <w:r>
        <w:rPr>
          <w:rFonts w:cs="Calibri"/>
        </w:rPr>
        <w:t>a se isplaćuje u</w:t>
      </w:r>
      <w:r w:rsidRPr="00C76DFF">
        <w:rPr>
          <w:rFonts w:cs="Calibri"/>
        </w:rPr>
        <w:t xml:space="preserve"> naredn</w:t>
      </w:r>
      <w:r>
        <w:rPr>
          <w:rFonts w:cs="Calibri"/>
        </w:rPr>
        <w:t>oj</w:t>
      </w:r>
      <w:r w:rsidRPr="00C76DFF">
        <w:rPr>
          <w:rFonts w:cs="Calibri"/>
        </w:rPr>
        <w:t xml:space="preserve"> godin</w:t>
      </w:r>
      <w:r>
        <w:rPr>
          <w:rFonts w:cs="Calibri"/>
        </w:rPr>
        <w:t>i</w:t>
      </w:r>
      <w:r w:rsidRPr="00C76DFF">
        <w:rPr>
          <w:rFonts w:cs="Calibri"/>
        </w:rPr>
        <w:t xml:space="preserve">, rashodi poslovanja obuhvaćaju </w:t>
      </w:r>
      <w:r>
        <w:rPr>
          <w:rFonts w:cs="Calibri"/>
        </w:rPr>
        <w:t xml:space="preserve">i </w:t>
      </w:r>
      <w:r w:rsidRPr="00C76DFF">
        <w:rPr>
          <w:rFonts w:cs="Calibri"/>
        </w:rPr>
        <w:t xml:space="preserve">obveze za materijalne rashode i ostale obveze. </w:t>
      </w:r>
    </w:p>
    <w:p w14:paraId="76EB15C2" w14:textId="72F1E7CF" w:rsidR="00390943" w:rsidRDefault="00390943" w:rsidP="00654A4B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4556E84F" w14:textId="77777777" w:rsidR="00654A4B" w:rsidRPr="00C76DFF" w:rsidRDefault="00654A4B" w:rsidP="00654A4B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33AE9C9A" w14:textId="77777777" w:rsidR="00390943" w:rsidRPr="00C76DFF" w:rsidRDefault="00390943" w:rsidP="00654A4B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  <w:r w:rsidRPr="00C76DFF">
        <w:rPr>
          <w:rFonts w:cs="Calibri"/>
          <w:b/>
        </w:rPr>
        <w:t>Izvještaj 3. Prihodi i rashodi</w:t>
      </w:r>
    </w:p>
    <w:p w14:paraId="4CBA93CA" w14:textId="77777777" w:rsidR="00390943" w:rsidRPr="00C76DFF" w:rsidRDefault="00390943" w:rsidP="00654A4B">
      <w:pPr>
        <w:jc w:val="both"/>
        <w:rPr>
          <w:rFonts w:cs="Calibri"/>
          <w:b/>
        </w:rPr>
      </w:pPr>
    </w:p>
    <w:p w14:paraId="2CC4900A" w14:textId="77777777" w:rsidR="00390943" w:rsidRPr="00C76DFF" w:rsidRDefault="00390943" w:rsidP="00654A4B">
      <w:pPr>
        <w:jc w:val="both"/>
        <w:rPr>
          <w:rFonts w:cs="Calibri"/>
          <w:b/>
        </w:rPr>
      </w:pPr>
    </w:p>
    <w:p w14:paraId="0BD69971" w14:textId="77777777" w:rsidR="00390943" w:rsidRPr="00C76DFF" w:rsidRDefault="00390943" w:rsidP="00654A4B">
      <w:pPr>
        <w:jc w:val="both"/>
        <w:rPr>
          <w:rFonts w:cs="Calibri"/>
          <w:b/>
        </w:rPr>
      </w:pPr>
      <w:r w:rsidRPr="00C76DFF">
        <w:rPr>
          <w:rFonts w:cs="Calibri"/>
          <w:b/>
        </w:rPr>
        <w:t>Prihodi i primici</w:t>
      </w:r>
    </w:p>
    <w:p w14:paraId="42C9344E" w14:textId="77777777" w:rsidR="00390943" w:rsidRPr="00C76DFF" w:rsidRDefault="00390943" w:rsidP="00654A4B">
      <w:pPr>
        <w:jc w:val="both"/>
        <w:rPr>
          <w:rFonts w:cs="Calibri"/>
        </w:rPr>
      </w:pPr>
    </w:p>
    <w:p w14:paraId="3BE86D47" w14:textId="77777777" w:rsidR="00390943" w:rsidRPr="00C76DFF" w:rsidRDefault="00390943" w:rsidP="00654A4B">
      <w:pPr>
        <w:jc w:val="both"/>
        <w:rPr>
          <w:rFonts w:cs="Calibri"/>
        </w:rPr>
      </w:pPr>
      <w:r w:rsidRPr="00C76DFF">
        <w:rPr>
          <w:rFonts w:cs="Calibri"/>
        </w:rPr>
        <w:t>Tijekom 202</w:t>
      </w:r>
      <w:r>
        <w:rPr>
          <w:rFonts w:cs="Calibri"/>
        </w:rPr>
        <w:t>5</w:t>
      </w:r>
      <w:r w:rsidRPr="00C76DFF">
        <w:rPr>
          <w:rFonts w:cs="Calibri"/>
        </w:rPr>
        <w:t xml:space="preserve">. u predškolskoj ustanovi ostvareno je </w:t>
      </w:r>
      <w:r w:rsidRPr="0013193E">
        <w:rPr>
          <w:rFonts w:cs="Calibri"/>
        </w:rPr>
        <w:t>4</w:t>
      </w:r>
      <w:r>
        <w:rPr>
          <w:rFonts w:cs="Calibri"/>
        </w:rPr>
        <w:t>.</w:t>
      </w:r>
      <w:r w:rsidRPr="0013193E">
        <w:rPr>
          <w:rFonts w:cs="Calibri"/>
        </w:rPr>
        <w:t>443</w:t>
      </w:r>
      <w:r>
        <w:rPr>
          <w:rFonts w:cs="Calibri"/>
        </w:rPr>
        <w:t>.</w:t>
      </w:r>
      <w:r w:rsidRPr="0013193E">
        <w:rPr>
          <w:rFonts w:cs="Calibri"/>
        </w:rPr>
        <w:t>888,32</w:t>
      </w:r>
      <w:r>
        <w:rPr>
          <w:rFonts w:cs="Calibri"/>
        </w:rPr>
        <w:t xml:space="preserve"> </w:t>
      </w:r>
      <w:r w:rsidRPr="00C76DFF">
        <w:rPr>
          <w:rFonts w:cs="Calibri"/>
        </w:rPr>
        <w:t xml:space="preserve">eura prihoda i primitaka i </w:t>
      </w:r>
      <w:r w:rsidRPr="0013193E">
        <w:rPr>
          <w:rFonts w:cs="Calibri"/>
        </w:rPr>
        <w:t>4</w:t>
      </w:r>
      <w:r>
        <w:rPr>
          <w:rFonts w:cs="Calibri"/>
        </w:rPr>
        <w:t>.</w:t>
      </w:r>
      <w:r w:rsidRPr="0013193E">
        <w:rPr>
          <w:rFonts w:cs="Calibri"/>
        </w:rPr>
        <w:t>435</w:t>
      </w:r>
      <w:r>
        <w:rPr>
          <w:rFonts w:cs="Calibri"/>
        </w:rPr>
        <w:t>.</w:t>
      </w:r>
      <w:r w:rsidRPr="0013193E">
        <w:rPr>
          <w:rFonts w:cs="Calibri"/>
        </w:rPr>
        <w:t>734,99</w:t>
      </w:r>
      <w:r>
        <w:rPr>
          <w:rFonts w:cs="Calibri"/>
        </w:rPr>
        <w:t xml:space="preserve"> </w:t>
      </w:r>
      <w:r w:rsidRPr="00C76DFF">
        <w:rPr>
          <w:rFonts w:cs="Calibri"/>
        </w:rPr>
        <w:t xml:space="preserve">eura rashoda i izdataka. Ostvaren je </w:t>
      </w:r>
      <w:r>
        <w:rPr>
          <w:rFonts w:cs="Calibri"/>
        </w:rPr>
        <w:t>višak</w:t>
      </w:r>
      <w:r w:rsidRPr="00C76DFF">
        <w:rPr>
          <w:rFonts w:cs="Calibri"/>
        </w:rPr>
        <w:t xml:space="preserve"> prihoda i primitaka u iznosu </w:t>
      </w:r>
      <w:r>
        <w:rPr>
          <w:rFonts w:cs="Calibri"/>
        </w:rPr>
        <w:t>8.153,33</w:t>
      </w:r>
      <w:r w:rsidRPr="00C76DFF">
        <w:rPr>
          <w:rFonts w:cs="Calibri"/>
        </w:rPr>
        <w:t xml:space="preserve"> eura. Obavezna korekcija rezultata i sučeljavanje ostvarenog tekućeg manjka prihoda i primitaka sa prenesenim </w:t>
      </w:r>
      <w:r>
        <w:rPr>
          <w:rFonts w:cs="Calibri"/>
        </w:rPr>
        <w:t>manjkom</w:t>
      </w:r>
      <w:r w:rsidRPr="00C76DFF">
        <w:rPr>
          <w:rFonts w:cs="Calibri"/>
        </w:rPr>
        <w:t xml:space="preserve"> prihoda i primitaka prethodne godine rezultiralo je manjkom prihoda i primitaka za pokriće u narednom razdoblju u iznosu </w:t>
      </w:r>
      <w:r>
        <w:rPr>
          <w:rFonts w:cs="Calibri"/>
        </w:rPr>
        <w:t>242.223,28</w:t>
      </w:r>
      <w:r w:rsidRPr="00C76DFF">
        <w:rPr>
          <w:rFonts w:cs="Calibri"/>
        </w:rPr>
        <w:t xml:space="preserve"> eura. </w:t>
      </w:r>
    </w:p>
    <w:p w14:paraId="5EB50792" w14:textId="77777777" w:rsidR="00390943" w:rsidRPr="00C76DFF" w:rsidRDefault="00390943" w:rsidP="00654A4B">
      <w:pPr>
        <w:jc w:val="both"/>
        <w:rPr>
          <w:rFonts w:cs="Calibri"/>
        </w:rPr>
      </w:pPr>
    </w:p>
    <w:p w14:paraId="61F05084" w14:textId="77777777" w:rsidR="00390943" w:rsidRPr="00C76DFF" w:rsidRDefault="00390943" w:rsidP="00654A4B">
      <w:pPr>
        <w:spacing w:after="80"/>
        <w:jc w:val="both"/>
        <w:rPr>
          <w:rFonts w:cs="Calibri"/>
        </w:rPr>
      </w:pPr>
      <w:r w:rsidRPr="00C76DFF">
        <w:rPr>
          <w:rFonts w:cs="Calibri"/>
        </w:rPr>
        <w:t>Ostvareni prihodi se odnose na:</w:t>
      </w:r>
    </w:p>
    <w:p w14:paraId="5B4DC80B" w14:textId="77777777" w:rsidR="00390943" w:rsidRPr="00C76DFF" w:rsidRDefault="00390943" w:rsidP="00654A4B">
      <w:pPr>
        <w:numPr>
          <w:ilvl w:val="0"/>
          <w:numId w:val="11"/>
        </w:numPr>
        <w:ind w:left="360"/>
        <w:jc w:val="both"/>
        <w:rPr>
          <w:rFonts w:cs="Calibri"/>
        </w:rPr>
      </w:pPr>
      <w:r w:rsidRPr="00C76DFF">
        <w:rPr>
          <w:rFonts w:cs="Calibri"/>
        </w:rPr>
        <w:t>sredstva iz proračuna Grada Poreča (</w:t>
      </w:r>
      <w:r>
        <w:rPr>
          <w:rFonts w:cs="Calibri"/>
        </w:rPr>
        <w:t>75</w:t>
      </w:r>
      <w:r w:rsidRPr="00C76DFF">
        <w:rPr>
          <w:rFonts w:cs="Calibri"/>
        </w:rPr>
        <w:t xml:space="preserve"> %), što je za </w:t>
      </w:r>
      <w:r>
        <w:rPr>
          <w:rFonts w:cs="Calibri"/>
        </w:rPr>
        <w:t>11</w:t>
      </w:r>
      <w:r w:rsidRPr="00C76DFF">
        <w:rPr>
          <w:rFonts w:cs="Calibri"/>
        </w:rPr>
        <w:t>% više nego u prethodnoj godini</w:t>
      </w:r>
    </w:p>
    <w:p w14:paraId="52004402" w14:textId="77777777" w:rsidR="00390943" w:rsidRPr="00C76DFF" w:rsidRDefault="00390943" w:rsidP="00654A4B">
      <w:pPr>
        <w:numPr>
          <w:ilvl w:val="0"/>
          <w:numId w:val="11"/>
        </w:numPr>
        <w:ind w:left="360"/>
        <w:jc w:val="both"/>
        <w:rPr>
          <w:rFonts w:cs="Calibri"/>
          <w:i/>
        </w:rPr>
      </w:pPr>
      <w:r w:rsidRPr="00C76DFF">
        <w:rPr>
          <w:rFonts w:cs="Calibri"/>
        </w:rPr>
        <w:t>sredstva iz lokalnih proračuna (1</w:t>
      </w:r>
      <w:r>
        <w:rPr>
          <w:rFonts w:cs="Calibri"/>
        </w:rPr>
        <w:t>1</w:t>
      </w:r>
      <w:r w:rsidRPr="00C76DFF">
        <w:rPr>
          <w:rFonts w:cs="Calibri"/>
        </w:rPr>
        <w:t xml:space="preserve"> %)</w:t>
      </w:r>
    </w:p>
    <w:p w14:paraId="6F3DDDC9" w14:textId="77777777" w:rsidR="00390943" w:rsidRPr="00C76DFF" w:rsidRDefault="00390943" w:rsidP="00654A4B">
      <w:pPr>
        <w:numPr>
          <w:ilvl w:val="0"/>
          <w:numId w:val="11"/>
        </w:numPr>
        <w:ind w:left="360"/>
        <w:jc w:val="both"/>
        <w:rPr>
          <w:rFonts w:cs="Calibri"/>
          <w:i/>
        </w:rPr>
      </w:pPr>
      <w:r w:rsidRPr="00C76DFF">
        <w:rPr>
          <w:rFonts w:cs="Calibri"/>
        </w:rPr>
        <w:t>prihodi od participacija roditelja (1</w:t>
      </w:r>
      <w:r>
        <w:rPr>
          <w:rFonts w:cs="Calibri"/>
        </w:rPr>
        <w:t>3</w:t>
      </w:r>
      <w:r w:rsidRPr="00C76DFF">
        <w:rPr>
          <w:rFonts w:cs="Calibri"/>
        </w:rPr>
        <w:t xml:space="preserve"> %)</w:t>
      </w:r>
    </w:p>
    <w:p w14:paraId="337258CA" w14:textId="77777777" w:rsidR="00390943" w:rsidRPr="00C76DFF" w:rsidRDefault="00390943" w:rsidP="00654A4B">
      <w:pPr>
        <w:numPr>
          <w:ilvl w:val="0"/>
          <w:numId w:val="11"/>
        </w:numPr>
        <w:ind w:left="360"/>
        <w:jc w:val="both"/>
        <w:rPr>
          <w:rFonts w:cs="Calibri"/>
        </w:rPr>
      </w:pPr>
      <w:r w:rsidRPr="00C76DFF">
        <w:rPr>
          <w:rFonts w:cs="Calibri"/>
        </w:rPr>
        <w:t xml:space="preserve">prihodi iz državnog proračuna, prihodi iz županijskog proračuna, donacije fizičkih osoba, prihodi od pruženih usluga čine preostalih </w:t>
      </w:r>
      <w:r>
        <w:rPr>
          <w:rFonts w:cs="Calibri"/>
        </w:rPr>
        <w:t>1</w:t>
      </w:r>
      <w:r w:rsidRPr="00C76DFF">
        <w:rPr>
          <w:rFonts w:cs="Calibri"/>
        </w:rPr>
        <w:t>% ukupnih prihoda</w:t>
      </w:r>
    </w:p>
    <w:p w14:paraId="44C4FF18" w14:textId="77777777" w:rsidR="00390943" w:rsidRPr="00C76DFF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547B2105" w14:textId="77777777" w:rsidR="00390943" w:rsidRPr="00C76DFF" w:rsidRDefault="00390943" w:rsidP="00654A4B">
      <w:pPr>
        <w:tabs>
          <w:tab w:val="left" w:pos="420"/>
        </w:tabs>
        <w:spacing w:after="80"/>
        <w:jc w:val="both"/>
        <w:rPr>
          <w:rFonts w:cs="Calibri"/>
        </w:rPr>
      </w:pPr>
      <w:r w:rsidRPr="00C76DFF">
        <w:rPr>
          <w:rFonts w:cs="Calibri"/>
        </w:rPr>
        <w:t xml:space="preserve">Sredstva doznačena iz proračuna Grada Poreča utrošena su za: </w:t>
      </w:r>
    </w:p>
    <w:p w14:paraId="12AEACD6" w14:textId="77777777" w:rsidR="00390943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C76DFF">
        <w:rPr>
          <w:rFonts w:cs="Calibri"/>
        </w:rPr>
        <w:t xml:space="preserve">plaće i ostale rashode za zaposlene u dječjem vrtiću Radost I </w:t>
      </w:r>
      <w:proofErr w:type="spellStart"/>
      <w:r w:rsidRPr="00C76DFF">
        <w:rPr>
          <w:rFonts w:cs="Calibri"/>
        </w:rPr>
        <w:t>i</w:t>
      </w:r>
      <w:proofErr w:type="spellEnd"/>
      <w:r w:rsidRPr="00C76DFF">
        <w:rPr>
          <w:rFonts w:cs="Calibri"/>
        </w:rPr>
        <w:t xml:space="preserve"> Radost II u Poreču, </w:t>
      </w:r>
    </w:p>
    <w:p w14:paraId="5229566C" w14:textId="77777777" w:rsidR="00390943" w:rsidRPr="00C76DFF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>
        <w:rPr>
          <w:rFonts w:cs="Calibri"/>
        </w:rPr>
        <w:t xml:space="preserve">energiju i komunalne usluge u </w:t>
      </w:r>
      <w:r w:rsidRPr="00C76DFF">
        <w:rPr>
          <w:rFonts w:cs="Calibri"/>
        </w:rPr>
        <w:t xml:space="preserve">dječjem vrtiću Radost I </w:t>
      </w:r>
      <w:proofErr w:type="spellStart"/>
      <w:r w:rsidRPr="00C76DFF">
        <w:rPr>
          <w:rFonts w:cs="Calibri"/>
        </w:rPr>
        <w:t>i</w:t>
      </w:r>
      <w:proofErr w:type="spellEnd"/>
      <w:r w:rsidRPr="00C76DFF">
        <w:rPr>
          <w:rFonts w:cs="Calibri"/>
        </w:rPr>
        <w:t xml:space="preserve"> Radost II u Poreču</w:t>
      </w:r>
    </w:p>
    <w:p w14:paraId="16E54E6B" w14:textId="77777777" w:rsidR="00390943" w:rsidRPr="009C7DDD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>
        <w:rPr>
          <w:rFonts w:cs="Calibri"/>
        </w:rPr>
        <w:t>adaptaciju dvorane</w:t>
      </w:r>
      <w:r w:rsidRPr="00C76DFF">
        <w:rPr>
          <w:rFonts w:cs="Calibri"/>
        </w:rPr>
        <w:t xml:space="preserve"> u vrtiću Radost I</w:t>
      </w:r>
      <w:r>
        <w:rPr>
          <w:rFonts w:cs="Calibri"/>
        </w:rPr>
        <w:t>,</w:t>
      </w:r>
      <w:r w:rsidRPr="00D90E01">
        <w:rPr>
          <w:rFonts w:cs="Calibri"/>
        </w:rPr>
        <w:t xml:space="preserve"> </w:t>
      </w:r>
      <w:r>
        <w:rPr>
          <w:rFonts w:cs="Calibri"/>
        </w:rPr>
        <w:t xml:space="preserve">klima uređaji za kuhinju, </w:t>
      </w:r>
      <w:r>
        <w:rPr>
          <w:rFonts w:cs="Calibri"/>
          <w:bCs/>
        </w:rPr>
        <w:t>vrata kancelarija i dvorište u</w:t>
      </w:r>
      <w:r w:rsidRPr="00C76DFF">
        <w:rPr>
          <w:rFonts w:cs="Calibri"/>
          <w:bCs/>
        </w:rPr>
        <w:t xml:space="preserve"> dječje</w:t>
      </w:r>
      <w:r>
        <w:rPr>
          <w:rFonts w:cs="Calibri"/>
          <w:bCs/>
        </w:rPr>
        <w:t xml:space="preserve">m </w:t>
      </w:r>
      <w:r w:rsidRPr="00C76DFF">
        <w:rPr>
          <w:rFonts w:cs="Calibri"/>
          <w:bCs/>
        </w:rPr>
        <w:t>vrtić</w:t>
      </w:r>
      <w:r>
        <w:rPr>
          <w:rFonts w:cs="Calibri"/>
          <w:bCs/>
        </w:rPr>
        <w:t>u</w:t>
      </w:r>
      <w:r w:rsidRPr="00C76DFF">
        <w:rPr>
          <w:rFonts w:cs="Calibri"/>
          <w:bCs/>
        </w:rPr>
        <w:t xml:space="preserve"> Radost I</w:t>
      </w:r>
    </w:p>
    <w:p w14:paraId="75FE28E6" w14:textId="77777777" w:rsidR="00390943" w:rsidRPr="00D90E01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>
        <w:rPr>
          <w:rFonts w:cs="Calibri"/>
          <w:bCs/>
        </w:rPr>
        <w:t>klima uređaje u</w:t>
      </w:r>
      <w:r w:rsidRPr="009C7DDD">
        <w:rPr>
          <w:rFonts w:cs="Calibri"/>
          <w:bCs/>
        </w:rPr>
        <w:t xml:space="preserve"> </w:t>
      </w:r>
      <w:r w:rsidRPr="00C76DFF">
        <w:rPr>
          <w:rFonts w:cs="Calibri"/>
          <w:bCs/>
        </w:rPr>
        <w:t>vrtić</w:t>
      </w:r>
      <w:r>
        <w:rPr>
          <w:rFonts w:cs="Calibri"/>
          <w:bCs/>
        </w:rPr>
        <w:t xml:space="preserve">u </w:t>
      </w:r>
      <w:r w:rsidRPr="00C76DFF">
        <w:rPr>
          <w:rFonts w:cs="Calibri"/>
        </w:rPr>
        <w:t>Radost II</w:t>
      </w:r>
    </w:p>
    <w:p w14:paraId="3273EB14" w14:textId="77777777" w:rsidR="00390943" w:rsidRPr="009C7DDD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C7DDD">
        <w:rPr>
          <w:rFonts w:cs="Calibri"/>
        </w:rPr>
        <w:t xml:space="preserve">Intelektualne i osobne usluge </w:t>
      </w:r>
      <w:r>
        <w:rPr>
          <w:rFonts w:cs="Calibri"/>
        </w:rPr>
        <w:t>u Sportskom programu</w:t>
      </w:r>
      <w:r w:rsidRPr="00C76DFF">
        <w:rPr>
          <w:rFonts w:cs="Calibri"/>
        </w:rPr>
        <w:t xml:space="preserve">, </w:t>
      </w:r>
    </w:p>
    <w:p w14:paraId="240E2AEB" w14:textId="77777777" w:rsidR="00390943" w:rsidRPr="00C76DFF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C76DFF">
        <w:rPr>
          <w:rFonts w:cs="Calibri"/>
        </w:rPr>
        <w:lastRenderedPageBreak/>
        <w:t xml:space="preserve">plaća i ostale rashode za </w:t>
      </w:r>
      <w:r>
        <w:rPr>
          <w:rFonts w:cs="Calibri"/>
        </w:rPr>
        <w:t>asistente</w:t>
      </w:r>
      <w:r w:rsidRPr="00C76DFF">
        <w:rPr>
          <w:rFonts w:cs="Calibri"/>
        </w:rPr>
        <w:t xml:space="preserve"> u odgojno obrazovnom procesu</w:t>
      </w:r>
    </w:p>
    <w:p w14:paraId="4E914C3E" w14:textId="77777777" w:rsidR="00390943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C76DFF">
        <w:rPr>
          <w:rFonts w:cs="Calibri"/>
        </w:rPr>
        <w:t xml:space="preserve">plaće i ostale rashode za zaposlene u dječjim jaslicama u Poreču </w:t>
      </w:r>
    </w:p>
    <w:p w14:paraId="3726BC51" w14:textId="77777777" w:rsidR="00390943" w:rsidRPr="00D90E01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  <w:color w:val="EE0000"/>
        </w:rPr>
      </w:pPr>
      <w:r w:rsidRPr="00364338">
        <w:rPr>
          <w:rFonts w:cs="Calibri"/>
        </w:rPr>
        <w:t xml:space="preserve">energiju i komunalne usluge </w:t>
      </w:r>
      <w:r w:rsidRPr="00C76DFF">
        <w:rPr>
          <w:rFonts w:cs="Calibri"/>
        </w:rPr>
        <w:t xml:space="preserve">u dječjim jaslicama u Poreču </w:t>
      </w:r>
    </w:p>
    <w:p w14:paraId="64134870" w14:textId="77777777" w:rsidR="00390943" w:rsidRPr="00290DF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290DFB">
        <w:rPr>
          <w:rFonts w:cs="Calibri"/>
        </w:rPr>
        <w:t>klima uređaji u dječjim jaslicama u Poreču</w:t>
      </w:r>
    </w:p>
    <w:p w14:paraId="52CEE8CC" w14:textId="77777777" w:rsidR="00390943" w:rsidRPr="00290DF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290DFB">
        <w:rPr>
          <w:rFonts w:cs="Calibri"/>
          <w:bCs/>
        </w:rPr>
        <w:t>uređenje podova i zidova u dječjim jaslicama u Poreču</w:t>
      </w:r>
    </w:p>
    <w:p w14:paraId="66C5BA77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plaće i ostale rashode za zaposlene u PV </w:t>
      </w:r>
      <w:proofErr w:type="spellStart"/>
      <w:r w:rsidRPr="009403AB">
        <w:rPr>
          <w:rFonts w:cs="Calibri"/>
        </w:rPr>
        <w:t>Baderni</w:t>
      </w:r>
      <w:proofErr w:type="spellEnd"/>
    </w:p>
    <w:p w14:paraId="4A8F57B3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energiju i komunalne usluge u PV </w:t>
      </w:r>
      <w:proofErr w:type="spellStart"/>
      <w:r w:rsidRPr="009403AB">
        <w:rPr>
          <w:rFonts w:cs="Calibri"/>
        </w:rPr>
        <w:t>Baderni</w:t>
      </w:r>
      <w:proofErr w:type="spellEnd"/>
    </w:p>
    <w:p w14:paraId="78243A27" w14:textId="77777777" w:rsidR="00390943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>
        <w:rPr>
          <w:rFonts w:cs="Calibri"/>
        </w:rPr>
        <w:t>kuhinjsku</w:t>
      </w:r>
      <w:r w:rsidRPr="009403AB">
        <w:rPr>
          <w:rFonts w:cs="Calibri"/>
        </w:rPr>
        <w:t xml:space="preserve"> opremu u PV </w:t>
      </w:r>
      <w:proofErr w:type="spellStart"/>
      <w:r w:rsidRPr="009403AB">
        <w:rPr>
          <w:rFonts w:cs="Calibri"/>
        </w:rPr>
        <w:t>Baderni</w:t>
      </w:r>
      <w:proofErr w:type="spellEnd"/>
    </w:p>
    <w:p w14:paraId="20D7D8FD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>
        <w:rPr>
          <w:rFonts w:cs="Calibri"/>
        </w:rPr>
        <w:t xml:space="preserve">adaptaciju kuhinje u PV </w:t>
      </w:r>
      <w:proofErr w:type="spellStart"/>
      <w:r>
        <w:rPr>
          <w:rFonts w:cs="Calibri"/>
        </w:rPr>
        <w:t>Baderni</w:t>
      </w:r>
      <w:proofErr w:type="spellEnd"/>
    </w:p>
    <w:p w14:paraId="13AC2E44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plaće i ostale rashode za zaposlene u PV </w:t>
      </w:r>
      <w:proofErr w:type="spellStart"/>
      <w:r w:rsidRPr="009403AB">
        <w:rPr>
          <w:rFonts w:cs="Calibri"/>
        </w:rPr>
        <w:t>Žbandaju</w:t>
      </w:r>
      <w:proofErr w:type="spellEnd"/>
    </w:p>
    <w:p w14:paraId="4F779DB3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energiju i komunalne usluge u PV </w:t>
      </w:r>
      <w:proofErr w:type="spellStart"/>
      <w:r w:rsidRPr="009403AB">
        <w:rPr>
          <w:rFonts w:cs="Calibri"/>
        </w:rPr>
        <w:t>Žbandaju</w:t>
      </w:r>
      <w:proofErr w:type="spellEnd"/>
    </w:p>
    <w:p w14:paraId="3AE9C24E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dodatna ulaganja na izradi </w:t>
      </w:r>
      <w:r w:rsidRPr="00364338">
        <w:rPr>
          <w:rFonts w:cs="Calibri"/>
        </w:rPr>
        <w:t>ograde</w:t>
      </w:r>
      <w:r w:rsidRPr="009403AB">
        <w:rPr>
          <w:rFonts w:cs="Calibri"/>
        </w:rPr>
        <w:t>, nadstrešnice</w:t>
      </w:r>
      <w:r w:rsidRPr="00364338">
        <w:rPr>
          <w:rFonts w:cs="Calibri"/>
        </w:rPr>
        <w:t xml:space="preserve"> i vrata</w:t>
      </w:r>
      <w:r w:rsidRPr="009403AB">
        <w:rPr>
          <w:rFonts w:cs="Calibri"/>
        </w:rPr>
        <w:t xml:space="preserve"> u PV </w:t>
      </w:r>
      <w:proofErr w:type="spellStart"/>
      <w:r w:rsidRPr="009403AB">
        <w:rPr>
          <w:rFonts w:cs="Calibri"/>
        </w:rPr>
        <w:t>Žbandaju</w:t>
      </w:r>
      <w:proofErr w:type="spellEnd"/>
    </w:p>
    <w:p w14:paraId="34D001DA" w14:textId="77777777" w:rsidR="00390943" w:rsidRPr="009403AB" w:rsidRDefault="00390943" w:rsidP="00654A4B">
      <w:pPr>
        <w:numPr>
          <w:ilvl w:val="0"/>
          <w:numId w:val="10"/>
        </w:numPr>
        <w:tabs>
          <w:tab w:val="left" w:pos="420"/>
        </w:tabs>
        <w:ind w:left="360"/>
        <w:jc w:val="both"/>
        <w:rPr>
          <w:rFonts w:cs="Calibri"/>
        </w:rPr>
      </w:pPr>
      <w:r w:rsidRPr="009403AB">
        <w:rPr>
          <w:rFonts w:cs="Calibri"/>
        </w:rPr>
        <w:t xml:space="preserve">plaće i ostale rashode za zaposlene u PV </w:t>
      </w:r>
      <w:proofErr w:type="spellStart"/>
      <w:r w:rsidRPr="009403AB">
        <w:rPr>
          <w:rFonts w:cs="Calibri"/>
        </w:rPr>
        <w:t>Pini</w:t>
      </w:r>
      <w:r>
        <w:rPr>
          <w:rFonts w:cs="Calibri"/>
        </w:rPr>
        <w:t>a</w:t>
      </w:r>
      <w:proofErr w:type="spellEnd"/>
      <w:r>
        <w:rPr>
          <w:rFonts w:cs="Calibri"/>
        </w:rPr>
        <w:t xml:space="preserve"> </w:t>
      </w:r>
      <w:r w:rsidRPr="00AC37F0">
        <w:rPr>
          <w:rFonts w:cs="Calibri"/>
          <w:bCs/>
        </w:rPr>
        <w:t>do 30.06.2025.</w:t>
      </w:r>
    </w:p>
    <w:p w14:paraId="2AE3E808" w14:textId="77777777" w:rsidR="00390943" w:rsidRPr="00C76DFF" w:rsidRDefault="00390943" w:rsidP="00654A4B">
      <w:pPr>
        <w:jc w:val="both"/>
        <w:rPr>
          <w:rFonts w:cs="Calibri"/>
          <w:bCs/>
        </w:rPr>
      </w:pPr>
    </w:p>
    <w:p w14:paraId="04493A99" w14:textId="321B0AAC" w:rsidR="00390943" w:rsidRPr="00C76DFF" w:rsidRDefault="00390943" w:rsidP="00654A4B">
      <w:pPr>
        <w:spacing w:after="40"/>
        <w:jc w:val="both"/>
        <w:rPr>
          <w:rFonts w:cs="Calibri"/>
          <w:bCs/>
        </w:rPr>
      </w:pPr>
      <w:r w:rsidRPr="00C76DFF">
        <w:rPr>
          <w:rFonts w:cs="Calibri"/>
          <w:bCs/>
        </w:rPr>
        <w:t>Sredstva državnog proračuna nam</w:t>
      </w:r>
      <w:r w:rsidR="00654A4B">
        <w:rPr>
          <w:rFonts w:cs="Calibri"/>
          <w:bCs/>
        </w:rPr>
        <w:t>i</w:t>
      </w:r>
      <w:r w:rsidRPr="00C76DFF">
        <w:rPr>
          <w:rFonts w:cs="Calibri"/>
          <w:bCs/>
        </w:rPr>
        <w:t xml:space="preserve">jenjena su i utrošena su za </w:t>
      </w:r>
      <w:r>
        <w:rPr>
          <w:rFonts w:cs="Calibri"/>
          <w:bCs/>
        </w:rPr>
        <w:t xml:space="preserve">plaće </w:t>
      </w:r>
      <w:r w:rsidRPr="00C76DFF">
        <w:rPr>
          <w:rFonts w:cs="Calibri"/>
          <w:bCs/>
        </w:rPr>
        <w:t xml:space="preserve"> i program za djecu sa teškoćama.</w:t>
      </w:r>
    </w:p>
    <w:p w14:paraId="0859C232" w14:textId="77777777" w:rsidR="00390943" w:rsidRPr="00C76DFF" w:rsidRDefault="00390943" w:rsidP="00654A4B">
      <w:pPr>
        <w:tabs>
          <w:tab w:val="left" w:pos="420"/>
        </w:tabs>
        <w:spacing w:after="40"/>
        <w:jc w:val="both"/>
        <w:rPr>
          <w:rFonts w:cs="Calibri"/>
        </w:rPr>
      </w:pPr>
      <w:r w:rsidRPr="00C76DFF">
        <w:rPr>
          <w:rFonts w:cs="Calibri"/>
        </w:rPr>
        <w:t xml:space="preserve">Sredstva lokalnih proračuna općina </w:t>
      </w:r>
      <w:proofErr w:type="spellStart"/>
      <w:r w:rsidRPr="00C76DFF">
        <w:rPr>
          <w:rFonts w:cs="Calibri"/>
        </w:rPr>
        <w:t>Vižinada</w:t>
      </w:r>
      <w:proofErr w:type="spellEnd"/>
      <w:r w:rsidRPr="00C76DFF">
        <w:rPr>
          <w:rFonts w:cs="Calibri"/>
        </w:rPr>
        <w:t xml:space="preserve">, </w:t>
      </w:r>
      <w:proofErr w:type="spellStart"/>
      <w:r w:rsidRPr="00C76DFF">
        <w:rPr>
          <w:rFonts w:cs="Calibri"/>
        </w:rPr>
        <w:t>Kaštelir</w:t>
      </w:r>
      <w:proofErr w:type="spellEnd"/>
      <w:r w:rsidRPr="00C76DFF">
        <w:rPr>
          <w:rFonts w:cs="Calibri"/>
        </w:rPr>
        <w:t xml:space="preserve"> i Sv. </w:t>
      </w:r>
      <w:proofErr w:type="spellStart"/>
      <w:r w:rsidRPr="00C76DFF">
        <w:rPr>
          <w:rFonts w:cs="Calibri"/>
        </w:rPr>
        <w:t>Lovreč</w:t>
      </w:r>
      <w:proofErr w:type="spellEnd"/>
      <w:r w:rsidRPr="00C76DFF">
        <w:rPr>
          <w:rFonts w:cs="Calibri"/>
        </w:rPr>
        <w:t xml:space="preserve"> utrošena su za plaće i ostale rashode za zaposlene u vrtićima na njihovom području</w:t>
      </w:r>
      <w:r>
        <w:rPr>
          <w:rFonts w:cs="Calibri"/>
        </w:rPr>
        <w:t xml:space="preserve"> </w:t>
      </w:r>
      <w:r w:rsidRPr="00CB6A4E">
        <w:rPr>
          <w:rFonts w:cs="Calibri"/>
          <w:bCs/>
        </w:rPr>
        <w:t>do 30.06.2025</w:t>
      </w:r>
      <w:r>
        <w:rPr>
          <w:rFonts w:cs="Calibri"/>
          <w:b/>
        </w:rPr>
        <w:t>.</w:t>
      </w:r>
    </w:p>
    <w:p w14:paraId="767BBDFF" w14:textId="77777777" w:rsidR="00390943" w:rsidRPr="00C76DFF" w:rsidRDefault="00390943" w:rsidP="00654A4B">
      <w:pPr>
        <w:tabs>
          <w:tab w:val="left" w:pos="420"/>
        </w:tabs>
        <w:spacing w:after="40"/>
        <w:jc w:val="both"/>
        <w:rPr>
          <w:rFonts w:cs="Calibri"/>
        </w:rPr>
      </w:pPr>
      <w:r w:rsidRPr="00C76DFF">
        <w:rPr>
          <w:rFonts w:cs="Calibri"/>
        </w:rPr>
        <w:t xml:space="preserve">Prihodima od participacija roditelja sufinancirani su troškovi redovnih programa i opremanja vrtića u svim vrtićima i jaslicama. Od 10. prosinca 2013.g. cijena učešća roditelja u boravku djece u vrtićima i jaslicama nije se mijenjala i za cjelodnevni 10-satni program iznosi 88,92 eura, za 6-satni (poludnevni) program 71,01 eura, a za cjelodnevni 10-satni jaslički program 99,54 eura. </w:t>
      </w:r>
    </w:p>
    <w:p w14:paraId="7765BBEC" w14:textId="77777777" w:rsidR="00390943" w:rsidRPr="00C76DFF" w:rsidRDefault="00390943" w:rsidP="00390943">
      <w:pPr>
        <w:rPr>
          <w:rFonts w:cs="Calibri"/>
          <w:b/>
        </w:rPr>
      </w:pPr>
    </w:p>
    <w:p w14:paraId="14E7575B" w14:textId="77777777" w:rsidR="00390943" w:rsidRPr="00C76DFF" w:rsidRDefault="00390943" w:rsidP="00390943">
      <w:pPr>
        <w:rPr>
          <w:rFonts w:cs="Calibri"/>
          <w:b/>
        </w:rPr>
      </w:pPr>
      <w:r w:rsidRPr="00C76DFF">
        <w:rPr>
          <w:rFonts w:cs="Calibri"/>
          <w:b/>
        </w:rPr>
        <w:t>Rashodi i izdaci</w:t>
      </w:r>
    </w:p>
    <w:p w14:paraId="0A0EF309" w14:textId="77777777" w:rsidR="00390943" w:rsidRPr="00C76DFF" w:rsidRDefault="00390943" w:rsidP="00390943">
      <w:pPr>
        <w:rPr>
          <w:rFonts w:cs="Calibri"/>
        </w:rPr>
      </w:pPr>
    </w:p>
    <w:p w14:paraId="7A8E63DA" w14:textId="72EE6201" w:rsidR="00390943" w:rsidRDefault="00390943" w:rsidP="00654A4B">
      <w:pPr>
        <w:jc w:val="both"/>
        <w:rPr>
          <w:rFonts w:cs="Calibri"/>
        </w:rPr>
      </w:pPr>
      <w:r w:rsidRPr="00C76DFF">
        <w:rPr>
          <w:rFonts w:cs="Calibri"/>
        </w:rPr>
        <w:t>U odnosu na prethodnu godinu rashodi i izdaci 202</w:t>
      </w:r>
      <w:r>
        <w:rPr>
          <w:rFonts w:cs="Calibri"/>
        </w:rPr>
        <w:t>5</w:t>
      </w:r>
      <w:r w:rsidRPr="00C76DFF">
        <w:rPr>
          <w:rFonts w:cs="Calibri"/>
        </w:rPr>
        <w:t xml:space="preserve">.-e godine </w:t>
      </w:r>
      <w:r>
        <w:rPr>
          <w:rFonts w:cs="Calibri"/>
        </w:rPr>
        <w:t>smanjeni</w:t>
      </w:r>
      <w:r w:rsidRPr="00C76DFF">
        <w:rPr>
          <w:rFonts w:cs="Calibri"/>
        </w:rPr>
        <w:t xml:space="preserve"> su </w:t>
      </w:r>
      <w:r>
        <w:rPr>
          <w:rFonts w:cs="Calibri"/>
        </w:rPr>
        <w:t>7</w:t>
      </w:r>
      <w:r w:rsidRPr="00C76DFF">
        <w:rPr>
          <w:rFonts w:cs="Calibri"/>
        </w:rPr>
        <w:t>%</w:t>
      </w:r>
      <w:r w:rsidRPr="003641E4">
        <w:rPr>
          <w:rFonts w:cs="Calibri"/>
        </w:rPr>
        <w:t xml:space="preserve">. </w:t>
      </w:r>
    </w:p>
    <w:p w14:paraId="5FC4B388" w14:textId="77777777" w:rsidR="00654A4B" w:rsidRPr="00654A4B" w:rsidRDefault="00654A4B" w:rsidP="00654A4B">
      <w:pPr>
        <w:jc w:val="both"/>
        <w:rPr>
          <w:rFonts w:cs="Calibri"/>
        </w:rPr>
      </w:pPr>
      <w:r w:rsidRPr="00654A4B">
        <w:rPr>
          <w:rFonts w:cs="Calibri"/>
        </w:rPr>
        <w:t xml:space="preserve">Najveću stavku rashoda, s učešćem od 81% ukupnih rashoda ustanove čine izdaci za zaposlene (bruto plaće, doprinosi na plaće, ostali rashodi za zaposlene, naknade za prijevoz). </w:t>
      </w:r>
    </w:p>
    <w:p w14:paraId="18284146" w14:textId="77777777" w:rsidR="00654A4B" w:rsidRPr="00654A4B" w:rsidRDefault="00654A4B" w:rsidP="00654A4B">
      <w:pPr>
        <w:jc w:val="both"/>
        <w:rPr>
          <w:rFonts w:cs="Calibri"/>
        </w:rPr>
      </w:pPr>
    </w:p>
    <w:p w14:paraId="5B5CDE3D" w14:textId="77777777" w:rsidR="00654A4B" w:rsidRPr="00654A4B" w:rsidRDefault="00654A4B" w:rsidP="00654A4B">
      <w:pPr>
        <w:jc w:val="both"/>
        <w:rPr>
          <w:rFonts w:cs="Calibri"/>
        </w:rPr>
      </w:pPr>
      <w:r w:rsidRPr="00654A4B">
        <w:rPr>
          <w:rFonts w:cs="Calibri"/>
        </w:rPr>
        <w:t xml:space="preserve">U strukturi rashoda, značajnije stavke odnose se na materijal i sirovine (5%) za dnevne nabavke svježih namirnica za kuhinje u jaslicama i vrtićima Radost I, Radost II, PV </w:t>
      </w:r>
      <w:proofErr w:type="spellStart"/>
      <w:r w:rsidRPr="00654A4B">
        <w:rPr>
          <w:rFonts w:cs="Calibri"/>
        </w:rPr>
        <w:t>Baderna</w:t>
      </w:r>
      <w:proofErr w:type="spellEnd"/>
      <w:r w:rsidRPr="00654A4B">
        <w:rPr>
          <w:rFonts w:cs="Calibri"/>
        </w:rPr>
        <w:t xml:space="preserve">, PV </w:t>
      </w:r>
      <w:proofErr w:type="spellStart"/>
      <w:r w:rsidRPr="00654A4B">
        <w:rPr>
          <w:rFonts w:cs="Calibri"/>
        </w:rPr>
        <w:t>Vižinada</w:t>
      </w:r>
      <w:proofErr w:type="spellEnd"/>
      <w:r w:rsidRPr="00654A4B">
        <w:rPr>
          <w:rFonts w:cs="Calibri"/>
        </w:rPr>
        <w:t xml:space="preserve">, PV Sveti </w:t>
      </w:r>
      <w:proofErr w:type="spellStart"/>
      <w:r w:rsidRPr="00654A4B">
        <w:rPr>
          <w:rFonts w:cs="Calibri"/>
        </w:rPr>
        <w:t>Lovreč</w:t>
      </w:r>
      <w:proofErr w:type="spellEnd"/>
      <w:r w:rsidRPr="00654A4B">
        <w:rPr>
          <w:rFonts w:cs="Calibri"/>
        </w:rPr>
        <w:t xml:space="preserve"> i PV </w:t>
      </w:r>
      <w:proofErr w:type="spellStart"/>
      <w:r w:rsidRPr="00654A4B">
        <w:rPr>
          <w:rFonts w:cs="Calibri"/>
        </w:rPr>
        <w:t>Žbandaj</w:t>
      </w:r>
      <w:proofErr w:type="spellEnd"/>
      <w:r w:rsidRPr="00654A4B">
        <w:rPr>
          <w:rFonts w:cs="Calibri"/>
        </w:rPr>
        <w:t xml:space="preserve"> u kojima se pripremaju obroci za djecu, te PV </w:t>
      </w:r>
      <w:proofErr w:type="spellStart"/>
      <w:r w:rsidRPr="00654A4B">
        <w:rPr>
          <w:rFonts w:cs="Calibri"/>
        </w:rPr>
        <w:t>Kaštelir</w:t>
      </w:r>
      <w:proofErr w:type="spellEnd"/>
      <w:r w:rsidRPr="00654A4B">
        <w:rPr>
          <w:rFonts w:cs="Calibri"/>
        </w:rPr>
        <w:t xml:space="preserve"> za četvrti obrok; uredski materijal i ostali materijalni rashodi (1,7%); energija (1,8%) - obuhvaća troškove električne energije i plina, lož ulje za grijanje u vrtiću Radost I </w:t>
      </w:r>
      <w:proofErr w:type="spellStart"/>
      <w:r w:rsidRPr="00654A4B">
        <w:rPr>
          <w:rFonts w:cs="Calibri"/>
        </w:rPr>
        <w:t>i</w:t>
      </w:r>
      <w:proofErr w:type="spellEnd"/>
      <w:r w:rsidRPr="00654A4B">
        <w:rPr>
          <w:rFonts w:cs="Calibri"/>
        </w:rPr>
        <w:t xml:space="preserve"> Radost II u Poreču, troškove grijanja u područnim vrtićima, te utrošak goriva za službena vozila; ostale usluge (1,3%) obuhvaćaju troškove grafičkih usluga, film i izrada fotografija, usluge pri registraciji vozila, te usluge prehrane u dječjim vrtićima </w:t>
      </w:r>
      <w:proofErr w:type="spellStart"/>
      <w:r w:rsidRPr="00654A4B">
        <w:rPr>
          <w:rFonts w:cs="Calibri"/>
        </w:rPr>
        <w:t>Pinia</w:t>
      </w:r>
      <w:proofErr w:type="spellEnd"/>
      <w:r w:rsidRPr="00654A4B">
        <w:rPr>
          <w:rFonts w:cs="Calibri"/>
        </w:rPr>
        <w:t xml:space="preserve"> i </w:t>
      </w:r>
      <w:proofErr w:type="spellStart"/>
      <w:r w:rsidRPr="00654A4B">
        <w:rPr>
          <w:rFonts w:cs="Calibri"/>
        </w:rPr>
        <w:t>Kaštelir</w:t>
      </w:r>
      <w:proofErr w:type="spellEnd"/>
      <w:r w:rsidRPr="00654A4B">
        <w:rPr>
          <w:rFonts w:cs="Calibri"/>
        </w:rPr>
        <w:t xml:space="preserve"> do lipnja 2025.g. koje su pružale osnovna škola u Višnjanu te u Piniji Valamar Riviera d.d.</w:t>
      </w:r>
    </w:p>
    <w:p w14:paraId="3E32AD76" w14:textId="14C6B2C3" w:rsidR="00654A4B" w:rsidRPr="003641E4" w:rsidRDefault="00654A4B" w:rsidP="00654A4B">
      <w:pPr>
        <w:jc w:val="both"/>
        <w:rPr>
          <w:rFonts w:cs="Calibri"/>
        </w:rPr>
      </w:pPr>
      <w:r w:rsidRPr="00654A4B">
        <w:rPr>
          <w:rFonts w:cs="Calibri"/>
        </w:rPr>
        <w:t>Odstupanja u odnosu na realizaciju prethodne godine:</w:t>
      </w:r>
    </w:p>
    <w:tbl>
      <w:tblPr>
        <w:tblpPr w:leftFromText="180" w:rightFromText="180" w:vertAnchor="text" w:horzAnchor="margin" w:tblpXSpec="center" w:tblpY="419"/>
        <w:tblW w:w="10632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  <w:insideH w:val="single" w:sz="8" w:space="0" w:color="B4C6E7"/>
          <w:insideV w:val="single" w:sz="8" w:space="0" w:color="B4C6E7"/>
        </w:tblBorders>
        <w:tblLook w:val="04A0" w:firstRow="1" w:lastRow="0" w:firstColumn="1" w:lastColumn="0" w:noHBand="0" w:noVBand="1"/>
      </w:tblPr>
      <w:tblGrid>
        <w:gridCol w:w="10632"/>
      </w:tblGrid>
      <w:tr w:rsidR="00654A4B" w:rsidRPr="00C76DFF" w14:paraId="5EBF0FD7" w14:textId="77777777" w:rsidTr="00654A4B">
        <w:tc>
          <w:tcPr>
            <w:tcW w:w="10632" w:type="dxa"/>
          </w:tcPr>
          <w:p w14:paraId="02D5CA50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Smanjenje</w:t>
            </w:r>
            <w:r w:rsidRPr="00C76DFF">
              <w:rPr>
                <w:rFonts w:cs="Calibri"/>
                <w:b/>
              </w:rPr>
              <w:t xml:space="preserve"> rashoda za zaposlene</w:t>
            </w:r>
            <w:r w:rsidRPr="00C76DFF">
              <w:rPr>
                <w:rFonts w:cs="Calibri"/>
                <w:bCs/>
              </w:rPr>
              <w:t xml:space="preserve"> u odnosu na prethodnu godinu vidljivo je zbog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broja zaposlenih </w:t>
            </w:r>
            <w:r>
              <w:rPr>
                <w:rFonts w:cs="Calibri"/>
                <w:bCs/>
              </w:rPr>
              <w:t>zbog odvajanja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 PV Sveti </w:t>
            </w:r>
            <w:proofErr w:type="spellStart"/>
            <w:r>
              <w:rPr>
                <w:rFonts w:cs="Calibri"/>
                <w:bCs/>
              </w:rPr>
              <w:t>Lovreč</w:t>
            </w:r>
            <w:proofErr w:type="spellEnd"/>
            <w:r>
              <w:rPr>
                <w:rFonts w:cs="Calibri"/>
                <w:bCs/>
              </w:rPr>
              <w:t xml:space="preserve">, PV </w:t>
            </w:r>
            <w:proofErr w:type="spellStart"/>
            <w:r>
              <w:rPr>
                <w:rFonts w:cs="Calibri"/>
                <w:bCs/>
              </w:rPr>
              <w:t>Vižinada</w:t>
            </w:r>
            <w:proofErr w:type="spellEnd"/>
            <w:r>
              <w:rPr>
                <w:rFonts w:cs="Calibri"/>
                <w:bCs/>
              </w:rPr>
              <w:t xml:space="preserve">, PV </w:t>
            </w:r>
            <w:r w:rsidRPr="00C76DFF"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Kaštelir</w:t>
            </w:r>
            <w:proofErr w:type="spellEnd"/>
            <w:r>
              <w:rPr>
                <w:rFonts w:cs="Calibri"/>
                <w:bCs/>
              </w:rPr>
              <w:t xml:space="preserve"> i PV </w:t>
            </w:r>
            <w:proofErr w:type="spellStart"/>
            <w:r>
              <w:rPr>
                <w:rFonts w:cs="Calibri"/>
                <w:bCs/>
              </w:rPr>
              <w:t>Pinia</w:t>
            </w:r>
            <w:proofErr w:type="spellEnd"/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od 01.07.2026.</w:t>
            </w:r>
          </w:p>
        </w:tc>
      </w:tr>
      <w:tr w:rsidR="00654A4B" w:rsidRPr="00C76DFF" w14:paraId="42D9994B" w14:textId="77777777" w:rsidTr="00654A4B">
        <w:tc>
          <w:tcPr>
            <w:tcW w:w="10632" w:type="dxa"/>
          </w:tcPr>
          <w:p w14:paraId="62CF8E76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Smanjenje</w:t>
            </w:r>
            <w:r w:rsidRPr="00C76DFF">
              <w:rPr>
                <w:rFonts w:cs="Calibri"/>
                <w:b/>
              </w:rPr>
              <w:t xml:space="preserve"> Ostalih rashoda za zaposlene</w:t>
            </w:r>
            <w:r w:rsidRPr="00C76DFF">
              <w:rPr>
                <w:rFonts w:cs="Calibri"/>
                <w:bCs/>
              </w:rPr>
              <w:t xml:space="preserve"> za </w:t>
            </w:r>
            <w:r>
              <w:rPr>
                <w:rFonts w:cs="Calibri"/>
                <w:bCs/>
              </w:rPr>
              <w:t>47</w:t>
            </w:r>
            <w:r w:rsidRPr="00C76DFF">
              <w:rPr>
                <w:rFonts w:cs="Calibri"/>
                <w:bCs/>
              </w:rPr>
              <w:t>% u odnosu na prethodnu godinu vidljivo je iz razloga</w:t>
            </w:r>
          </w:p>
          <w:p w14:paraId="4F99302A" w14:textId="77777777" w:rsidR="00654A4B" w:rsidRPr="004766E0" w:rsidRDefault="00654A4B" w:rsidP="00654A4B">
            <w:pPr>
              <w:spacing w:beforeLines="20" w:before="48" w:after="60"/>
              <w:rPr>
                <w:rFonts w:cs="Calibri"/>
              </w:rPr>
            </w:pPr>
            <w:r>
              <w:rPr>
                <w:rFonts w:cs="Calibri"/>
              </w:rPr>
              <w:t xml:space="preserve">smanjenja isplaćenih otpremnina i </w:t>
            </w:r>
            <w:r>
              <w:rPr>
                <w:rFonts w:cs="Calibri"/>
                <w:bCs/>
              </w:rPr>
              <w:t>zbog odvajanja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 PV Sveti </w:t>
            </w:r>
            <w:proofErr w:type="spellStart"/>
            <w:r>
              <w:rPr>
                <w:rFonts w:cs="Calibri"/>
                <w:bCs/>
              </w:rPr>
              <w:t>Lovreč</w:t>
            </w:r>
            <w:proofErr w:type="spellEnd"/>
            <w:r>
              <w:rPr>
                <w:rFonts w:cs="Calibri"/>
                <w:bCs/>
              </w:rPr>
              <w:t xml:space="preserve">, PV </w:t>
            </w:r>
            <w:proofErr w:type="spellStart"/>
            <w:r>
              <w:rPr>
                <w:rFonts w:cs="Calibri"/>
                <w:bCs/>
              </w:rPr>
              <w:t>Vižinada</w:t>
            </w:r>
            <w:proofErr w:type="spellEnd"/>
            <w:r>
              <w:rPr>
                <w:rFonts w:cs="Calibri"/>
                <w:bCs/>
              </w:rPr>
              <w:t xml:space="preserve">, PV </w:t>
            </w:r>
            <w:r w:rsidRPr="00C76DFF">
              <w:rPr>
                <w:rFonts w:cs="Calibri"/>
                <w:bCs/>
              </w:rPr>
              <w:t xml:space="preserve"> </w:t>
            </w:r>
            <w:proofErr w:type="spellStart"/>
            <w:r>
              <w:rPr>
                <w:rFonts w:cs="Calibri"/>
                <w:bCs/>
              </w:rPr>
              <w:t>Kaštelir</w:t>
            </w:r>
            <w:proofErr w:type="spellEnd"/>
            <w:r>
              <w:rPr>
                <w:rFonts w:cs="Calibri"/>
                <w:bCs/>
              </w:rPr>
              <w:t xml:space="preserve"> i PV </w:t>
            </w:r>
            <w:proofErr w:type="spellStart"/>
            <w:r>
              <w:rPr>
                <w:rFonts w:cs="Calibri"/>
                <w:bCs/>
              </w:rPr>
              <w:t>Pinia</w:t>
            </w:r>
            <w:proofErr w:type="spellEnd"/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od 01.07.2026</w:t>
            </w:r>
            <w:r>
              <w:rPr>
                <w:rFonts w:cs="Calibri"/>
              </w:rPr>
              <w:t>.</w:t>
            </w:r>
            <w:r w:rsidRPr="00C76DFF">
              <w:rPr>
                <w:rFonts w:cs="Calibri"/>
              </w:rPr>
              <w:t xml:space="preserve"> </w:t>
            </w:r>
          </w:p>
        </w:tc>
      </w:tr>
      <w:tr w:rsidR="00654A4B" w:rsidRPr="00C76DFF" w14:paraId="4FCC3C61" w14:textId="77777777" w:rsidTr="00654A4B">
        <w:tc>
          <w:tcPr>
            <w:tcW w:w="10632" w:type="dxa"/>
          </w:tcPr>
          <w:p w14:paraId="30DAAA83" w14:textId="77777777" w:rsidR="00654A4B" w:rsidRPr="00D52969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D52969">
              <w:rPr>
                <w:rFonts w:cs="Calibri"/>
                <w:b/>
              </w:rPr>
              <w:lastRenderedPageBreak/>
              <w:t>Službena putovanja</w:t>
            </w:r>
            <w:r w:rsidRPr="00D52969">
              <w:rPr>
                <w:rFonts w:cs="Calibri"/>
                <w:bCs/>
              </w:rPr>
              <w:t xml:space="preserve"> – </w:t>
            </w:r>
            <w:r w:rsidRPr="00D52969">
              <w:rPr>
                <w:rFonts w:cs="Calibri"/>
              </w:rPr>
              <w:t>U 2025. godini pedagog</w:t>
            </w:r>
            <w:r>
              <w:rPr>
                <w:rFonts w:cs="Calibri"/>
              </w:rPr>
              <w:t>inja</w:t>
            </w:r>
            <w:r w:rsidRPr="00D52969">
              <w:rPr>
                <w:rFonts w:cs="Calibri"/>
              </w:rPr>
              <w:t xml:space="preserve"> je sudjelova</w:t>
            </w:r>
            <w:r>
              <w:rPr>
                <w:rFonts w:cs="Calibri"/>
              </w:rPr>
              <w:t>la</w:t>
            </w:r>
            <w:r w:rsidRPr="00D52969">
              <w:rPr>
                <w:rFonts w:cs="Calibri"/>
              </w:rPr>
              <w:t xml:space="preserve"> na skupu pedagoga u </w:t>
            </w:r>
            <w:proofErr w:type="spellStart"/>
            <w:r w:rsidRPr="00D52969">
              <w:rPr>
                <w:rFonts w:cs="Calibri"/>
              </w:rPr>
              <w:t>Marčani</w:t>
            </w:r>
            <w:proofErr w:type="spellEnd"/>
            <w:r w:rsidRPr="00D52969">
              <w:rPr>
                <w:rFonts w:cs="Calibri"/>
              </w:rPr>
              <w:t xml:space="preserve">, voditeljica računovodstva i ravnateljica sudjelovale su na seminaru </w:t>
            </w:r>
            <w:proofErr w:type="spellStart"/>
            <w:r w:rsidRPr="00D52969">
              <w:rPr>
                <w:rFonts w:cs="Calibri"/>
              </w:rPr>
              <w:t>Libusofta</w:t>
            </w:r>
            <w:proofErr w:type="spellEnd"/>
            <w:r w:rsidRPr="00D52969">
              <w:rPr>
                <w:rFonts w:cs="Calibri"/>
              </w:rPr>
              <w:t xml:space="preserve"> u Zagrebu, odgajateljice PV </w:t>
            </w:r>
            <w:proofErr w:type="spellStart"/>
            <w:r w:rsidRPr="00D52969">
              <w:rPr>
                <w:rFonts w:cs="Calibri"/>
              </w:rPr>
              <w:t>Žbandaj</w:t>
            </w:r>
            <w:proofErr w:type="spellEnd"/>
            <w:r w:rsidRPr="00D52969">
              <w:rPr>
                <w:rFonts w:cs="Calibri"/>
              </w:rPr>
              <w:t xml:space="preserve"> sudjelovale na županijskom skupu zavičajnosti  koji je održavao u Puli i Fažani te na predaji donacije KBC u Rijeci.</w:t>
            </w:r>
          </w:p>
        </w:tc>
      </w:tr>
      <w:tr w:rsidR="00654A4B" w:rsidRPr="00C76DFF" w14:paraId="39C333C6" w14:textId="77777777" w:rsidTr="00654A4B">
        <w:tc>
          <w:tcPr>
            <w:tcW w:w="10632" w:type="dxa"/>
          </w:tcPr>
          <w:p w14:paraId="69353871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>Rashodi za</w:t>
            </w:r>
            <w:r w:rsidRPr="00C76DFF">
              <w:rPr>
                <w:rFonts w:cs="Calibri"/>
                <w:b/>
              </w:rPr>
              <w:t xml:space="preserve"> stručno usavršavanje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povećani su za 49%  u</w:t>
            </w:r>
            <w:r w:rsidRPr="00C76DFF">
              <w:rPr>
                <w:rFonts w:cs="Calibri"/>
                <w:bCs/>
              </w:rPr>
              <w:t xml:space="preserve"> odnosu na prethodnu go</w:t>
            </w:r>
            <w:r>
              <w:rPr>
                <w:rFonts w:cs="Calibri"/>
                <w:bCs/>
              </w:rPr>
              <w:t>dinu</w:t>
            </w:r>
            <w:r w:rsidRPr="00C76DFF">
              <w:rPr>
                <w:rFonts w:cs="Calibri"/>
                <w:bCs/>
              </w:rPr>
              <w:t>.</w:t>
            </w:r>
          </w:p>
        </w:tc>
      </w:tr>
      <w:tr w:rsidR="00654A4B" w:rsidRPr="00C76DFF" w14:paraId="4ABDF056" w14:textId="77777777" w:rsidTr="00654A4B">
        <w:tc>
          <w:tcPr>
            <w:tcW w:w="10632" w:type="dxa"/>
          </w:tcPr>
          <w:p w14:paraId="10A5FBEA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>U odnosu</w:t>
            </w:r>
            <w:r>
              <w:rPr>
                <w:rFonts w:cs="Calibri"/>
                <w:bCs/>
              </w:rPr>
              <w:t xml:space="preserve"> </w:t>
            </w:r>
            <w:r w:rsidRPr="00C76DFF">
              <w:rPr>
                <w:rFonts w:cs="Calibri"/>
                <w:bCs/>
              </w:rPr>
              <w:t xml:space="preserve">na prethodnu godinu rashodi za </w:t>
            </w:r>
            <w:r w:rsidRPr="00C76DFF">
              <w:rPr>
                <w:rFonts w:cs="Calibri"/>
                <w:b/>
              </w:rPr>
              <w:t>Materijal i sirovine</w:t>
            </w:r>
            <w:r w:rsidRPr="00C76DFF">
              <w:rPr>
                <w:rFonts w:cs="Calibri"/>
                <w:bCs/>
              </w:rPr>
              <w:t xml:space="preserve"> povećani su </w:t>
            </w:r>
            <w:r>
              <w:rPr>
                <w:rFonts w:cs="Calibri"/>
                <w:bCs/>
              </w:rPr>
              <w:t>10</w:t>
            </w:r>
            <w:r w:rsidRPr="00C76DFF">
              <w:rPr>
                <w:rFonts w:cs="Calibri"/>
                <w:bCs/>
              </w:rPr>
              <w:t>% .</w:t>
            </w:r>
          </w:p>
        </w:tc>
      </w:tr>
      <w:tr w:rsidR="00654A4B" w:rsidRPr="00C76DFF" w14:paraId="3FB1E5D3" w14:textId="77777777" w:rsidTr="00654A4B">
        <w:tc>
          <w:tcPr>
            <w:tcW w:w="10632" w:type="dxa"/>
          </w:tcPr>
          <w:p w14:paraId="73B9F326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U odnosu na prethodnu godinu došlo je do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rashoda za </w:t>
            </w:r>
            <w:r w:rsidRPr="00C76DFF">
              <w:rPr>
                <w:rFonts w:cs="Calibri"/>
                <w:b/>
              </w:rPr>
              <w:t>Energiju</w:t>
            </w:r>
            <w:r>
              <w:rPr>
                <w:rFonts w:cs="Calibri"/>
                <w:b/>
              </w:rPr>
              <w:t xml:space="preserve"> </w:t>
            </w:r>
            <w:r w:rsidRPr="002A136E">
              <w:rPr>
                <w:rFonts w:cs="Calibri"/>
                <w:bCs/>
              </w:rPr>
              <w:t>za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14</w:t>
            </w:r>
            <w:r w:rsidRPr="00C76DFF">
              <w:rPr>
                <w:rFonts w:cs="Calibri"/>
                <w:bCs/>
              </w:rPr>
              <w:t>%.</w:t>
            </w:r>
          </w:p>
        </w:tc>
      </w:tr>
      <w:tr w:rsidR="00654A4B" w:rsidRPr="00C76DFF" w14:paraId="497E854E" w14:textId="77777777" w:rsidTr="00654A4B">
        <w:tc>
          <w:tcPr>
            <w:tcW w:w="10632" w:type="dxa"/>
          </w:tcPr>
          <w:p w14:paraId="26CAB495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>U odnosu na prethodnu godinu došlo je do povećanja rashoda za</w:t>
            </w:r>
            <w:r w:rsidRPr="00C76DFF">
              <w:rPr>
                <w:rFonts w:cs="Calibri"/>
                <w:b/>
              </w:rPr>
              <w:t xml:space="preserve"> Materijal i dijelove za tekuće i investicijsko održavanje </w:t>
            </w:r>
            <w:r w:rsidRPr="00C76DFF">
              <w:rPr>
                <w:rFonts w:cs="Calibri"/>
                <w:bCs/>
              </w:rPr>
              <w:t xml:space="preserve">za </w:t>
            </w:r>
            <w:r>
              <w:rPr>
                <w:rFonts w:cs="Calibri"/>
                <w:bCs/>
              </w:rPr>
              <w:t>8</w:t>
            </w:r>
            <w:r w:rsidRPr="00C76DFF">
              <w:rPr>
                <w:rFonts w:cs="Calibri"/>
                <w:bCs/>
              </w:rPr>
              <w:t>%.</w:t>
            </w:r>
          </w:p>
        </w:tc>
      </w:tr>
      <w:tr w:rsidR="00654A4B" w:rsidRPr="00C76DFF" w14:paraId="6F855911" w14:textId="77777777" w:rsidTr="00654A4B">
        <w:tc>
          <w:tcPr>
            <w:tcW w:w="10632" w:type="dxa"/>
          </w:tcPr>
          <w:p w14:paraId="15CCDEA0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U odnosu na prethodnu godinu došlo je do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rashoda </w:t>
            </w:r>
            <w:r w:rsidRPr="00C76DFF">
              <w:rPr>
                <w:rFonts w:cs="Calibri"/>
              </w:rPr>
              <w:t xml:space="preserve">za </w:t>
            </w:r>
            <w:r w:rsidRPr="00C76DFF">
              <w:rPr>
                <w:rFonts w:cs="Calibri"/>
                <w:b/>
                <w:bCs/>
              </w:rPr>
              <w:t>Sitni inventar</w:t>
            </w:r>
            <w:r>
              <w:rPr>
                <w:rFonts w:cs="Calibri"/>
                <w:b/>
                <w:bCs/>
              </w:rPr>
              <w:t xml:space="preserve"> </w:t>
            </w:r>
            <w:r w:rsidRPr="007A7721">
              <w:rPr>
                <w:rFonts w:cs="Calibri"/>
              </w:rPr>
              <w:t xml:space="preserve">za </w:t>
            </w:r>
            <w:r>
              <w:rPr>
                <w:rFonts w:cs="Calibri"/>
              </w:rPr>
              <w:t>37</w:t>
            </w:r>
            <w:r w:rsidRPr="007A7721">
              <w:rPr>
                <w:rFonts w:cs="Calibri"/>
              </w:rPr>
              <w:t>%</w:t>
            </w:r>
            <w:r>
              <w:rPr>
                <w:rFonts w:cs="Calibri"/>
              </w:rPr>
              <w:t xml:space="preserve"> </w:t>
            </w:r>
          </w:p>
        </w:tc>
      </w:tr>
      <w:tr w:rsidR="00654A4B" w:rsidRPr="00C76DFF" w14:paraId="283614E2" w14:textId="77777777" w:rsidTr="00654A4B">
        <w:tc>
          <w:tcPr>
            <w:tcW w:w="10632" w:type="dxa"/>
          </w:tcPr>
          <w:p w14:paraId="69B6E32D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Sukladno planu nabave </w:t>
            </w:r>
            <w:r w:rsidRPr="00C76DFF">
              <w:rPr>
                <w:rFonts w:cs="Calibri"/>
                <w:b/>
              </w:rPr>
              <w:t>Radne odjeće i obuće</w:t>
            </w:r>
            <w:r w:rsidRPr="00C76DFF">
              <w:rPr>
                <w:rFonts w:cs="Calibri"/>
                <w:bCs/>
              </w:rPr>
              <w:t xml:space="preserve"> i potrebama zaposlenih djelatnika došlo je do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rashoda za nabavku u odnosu na prethodnu godinu </w:t>
            </w:r>
            <w:r>
              <w:rPr>
                <w:rFonts w:cs="Calibri"/>
                <w:bCs/>
              </w:rPr>
              <w:t>za 12</w:t>
            </w:r>
            <w:r w:rsidRPr="00C76DFF">
              <w:rPr>
                <w:rFonts w:cs="Calibri"/>
                <w:bCs/>
              </w:rPr>
              <w:t>%.</w:t>
            </w:r>
          </w:p>
        </w:tc>
      </w:tr>
      <w:tr w:rsidR="00654A4B" w:rsidRPr="00C76DFF" w14:paraId="53345940" w14:textId="77777777" w:rsidTr="00654A4B">
        <w:tc>
          <w:tcPr>
            <w:tcW w:w="10632" w:type="dxa"/>
          </w:tcPr>
          <w:p w14:paraId="3DCBEC48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/>
              </w:rPr>
              <w:t>Usluge tekućeg i investicijskog održavanja</w:t>
            </w:r>
            <w:r w:rsidRPr="00C76DFF">
              <w:rPr>
                <w:rFonts w:cs="Calibri"/>
                <w:bCs/>
              </w:rPr>
              <w:t xml:space="preserve"> </w:t>
            </w:r>
            <w:r w:rsidRPr="00C76DFF">
              <w:rPr>
                <w:rFonts w:cs="Calibri"/>
              </w:rPr>
              <w:t xml:space="preserve">u odnosu na prethodnu godinu došlo je do </w:t>
            </w:r>
            <w:r w:rsidRPr="00C76DFF">
              <w:rPr>
                <w:rFonts w:cs="Calibri"/>
                <w:bCs/>
              </w:rPr>
              <w:t xml:space="preserve">povećanja </w:t>
            </w:r>
            <w:r w:rsidRPr="00C76DFF">
              <w:rPr>
                <w:rFonts w:cs="Calibri"/>
              </w:rPr>
              <w:t xml:space="preserve">za </w:t>
            </w:r>
            <w:r>
              <w:rPr>
                <w:rFonts w:cs="Calibri"/>
              </w:rPr>
              <w:t>90</w:t>
            </w:r>
            <w:r w:rsidRPr="00C76DFF">
              <w:rPr>
                <w:rFonts w:cs="Calibri"/>
              </w:rPr>
              <w:t>%</w:t>
            </w:r>
            <w:r>
              <w:rPr>
                <w:rFonts w:cs="Calibri"/>
              </w:rPr>
              <w:t xml:space="preserve"> zbog izljeva vode u PV </w:t>
            </w:r>
            <w:proofErr w:type="spellStart"/>
            <w:r>
              <w:rPr>
                <w:rFonts w:cs="Calibri"/>
              </w:rPr>
              <w:t>Žbandaj</w:t>
            </w:r>
            <w:proofErr w:type="spellEnd"/>
            <w:r>
              <w:rPr>
                <w:rFonts w:cs="Calibri"/>
              </w:rPr>
              <w:t xml:space="preserve">, usluga održavanja u Jaslicama u Poreču te PV </w:t>
            </w:r>
            <w:proofErr w:type="spellStart"/>
            <w:r>
              <w:rPr>
                <w:rFonts w:cs="Calibri"/>
              </w:rPr>
              <w:t>Baderni</w:t>
            </w:r>
            <w:proofErr w:type="spellEnd"/>
            <w:r w:rsidRPr="00C76DFF">
              <w:rPr>
                <w:rFonts w:cs="Calibri"/>
              </w:rPr>
              <w:t>.</w:t>
            </w:r>
          </w:p>
        </w:tc>
      </w:tr>
      <w:tr w:rsidR="00654A4B" w:rsidRPr="00C76DFF" w14:paraId="2A52F4EE" w14:textId="77777777" w:rsidTr="00654A4B">
        <w:tc>
          <w:tcPr>
            <w:tcW w:w="10632" w:type="dxa"/>
          </w:tcPr>
          <w:p w14:paraId="1A50D6F3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/>
              </w:rPr>
              <w:t>Rashodi za usluge promidžbe i informiranja</w:t>
            </w:r>
            <w:r w:rsidRPr="00C76DFF">
              <w:rPr>
                <w:rFonts w:cs="Calibri"/>
                <w:bCs/>
              </w:rPr>
              <w:t xml:space="preserve"> znatno su </w:t>
            </w:r>
            <w:r>
              <w:rPr>
                <w:rFonts w:cs="Calibri"/>
                <w:bCs/>
              </w:rPr>
              <w:t xml:space="preserve">povećani </w:t>
            </w:r>
            <w:r w:rsidRPr="00C76DFF">
              <w:rPr>
                <w:rFonts w:cs="Calibri"/>
                <w:bCs/>
              </w:rPr>
              <w:t xml:space="preserve"> u odnosu na prethodnu godinu.</w:t>
            </w:r>
          </w:p>
        </w:tc>
      </w:tr>
      <w:tr w:rsidR="00654A4B" w:rsidRPr="00C76DFF" w14:paraId="338A8FAC" w14:textId="77777777" w:rsidTr="00654A4B">
        <w:tc>
          <w:tcPr>
            <w:tcW w:w="10632" w:type="dxa"/>
          </w:tcPr>
          <w:p w14:paraId="4B8B2155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Rashodi za </w:t>
            </w:r>
            <w:r w:rsidRPr="00C76DFF">
              <w:rPr>
                <w:rFonts w:cs="Calibri"/>
                <w:b/>
              </w:rPr>
              <w:t>Komunalne usluge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manji</w:t>
            </w:r>
            <w:r w:rsidRPr="00C76DFF">
              <w:rPr>
                <w:rFonts w:cs="Calibri"/>
                <w:bCs/>
              </w:rPr>
              <w:t xml:space="preserve"> su </w:t>
            </w:r>
            <w:r>
              <w:rPr>
                <w:rFonts w:cs="Calibri"/>
                <w:bCs/>
              </w:rPr>
              <w:t>18</w:t>
            </w:r>
            <w:r w:rsidRPr="00C76DFF">
              <w:rPr>
                <w:rFonts w:cs="Calibri"/>
                <w:bCs/>
              </w:rPr>
              <w:t>% u odnosu na prethodnu godinu.</w:t>
            </w:r>
          </w:p>
        </w:tc>
      </w:tr>
      <w:tr w:rsidR="00654A4B" w:rsidRPr="00C76DFF" w14:paraId="281F0A40" w14:textId="77777777" w:rsidTr="00654A4B">
        <w:tc>
          <w:tcPr>
            <w:tcW w:w="10632" w:type="dxa"/>
          </w:tcPr>
          <w:p w14:paraId="65B6927F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Rashodi za </w:t>
            </w:r>
            <w:r w:rsidRPr="00C76DFF">
              <w:rPr>
                <w:rFonts w:cs="Calibri"/>
                <w:b/>
              </w:rPr>
              <w:t>intelektualne usluge</w:t>
            </w:r>
            <w:r w:rsidRPr="00C76DFF">
              <w:rPr>
                <w:rFonts w:cs="Calibri"/>
                <w:bCs/>
              </w:rPr>
              <w:t xml:space="preserve"> povećani su </w:t>
            </w:r>
            <w:r>
              <w:rPr>
                <w:rFonts w:cs="Calibri"/>
                <w:bCs/>
              </w:rPr>
              <w:t>17</w:t>
            </w:r>
            <w:r w:rsidRPr="00C76DFF">
              <w:rPr>
                <w:rFonts w:cs="Calibri"/>
                <w:bCs/>
              </w:rPr>
              <w:t>% u odnosu na prethodnu godinu iz razloga zapošljavan</w:t>
            </w:r>
            <w:r>
              <w:rPr>
                <w:rFonts w:cs="Calibri"/>
                <w:bCs/>
              </w:rPr>
              <w:t>ja</w:t>
            </w:r>
            <w:r w:rsidRPr="00C76DFF">
              <w:rPr>
                <w:rFonts w:cs="Calibri"/>
                <w:bCs/>
              </w:rPr>
              <w:t xml:space="preserve"> za ljetni rad putem student servisa</w:t>
            </w:r>
            <w:r>
              <w:rPr>
                <w:rFonts w:cs="Calibri"/>
                <w:bCs/>
              </w:rPr>
              <w:t>.</w:t>
            </w:r>
          </w:p>
        </w:tc>
      </w:tr>
      <w:tr w:rsidR="00654A4B" w:rsidRPr="00C76DFF" w14:paraId="22F881FE" w14:textId="77777777" w:rsidTr="00654A4B">
        <w:tc>
          <w:tcPr>
            <w:tcW w:w="10632" w:type="dxa"/>
          </w:tcPr>
          <w:p w14:paraId="49D8F33F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Rashodi za </w:t>
            </w:r>
            <w:r w:rsidRPr="00C76DFF">
              <w:rPr>
                <w:rFonts w:cs="Calibri"/>
                <w:b/>
              </w:rPr>
              <w:t>Računalne usluge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manji</w:t>
            </w:r>
            <w:r w:rsidRPr="00C76DFF">
              <w:rPr>
                <w:rFonts w:cs="Calibri"/>
                <w:bCs/>
              </w:rPr>
              <w:t xml:space="preserve"> su u odnosu na prethodnu godinu za </w:t>
            </w:r>
            <w:r>
              <w:rPr>
                <w:rFonts w:cs="Calibri"/>
                <w:bCs/>
              </w:rPr>
              <w:t>20</w:t>
            </w:r>
            <w:r w:rsidRPr="00C76DFF">
              <w:rPr>
                <w:rFonts w:cs="Calibri"/>
                <w:bCs/>
              </w:rPr>
              <w:t>%</w:t>
            </w:r>
            <w:r>
              <w:rPr>
                <w:rFonts w:cs="Calibri"/>
                <w:bCs/>
              </w:rPr>
              <w:t>.</w:t>
            </w:r>
          </w:p>
        </w:tc>
      </w:tr>
      <w:tr w:rsidR="00654A4B" w:rsidRPr="00C76DFF" w14:paraId="34986CE0" w14:textId="77777777" w:rsidTr="00654A4B">
        <w:tc>
          <w:tcPr>
            <w:tcW w:w="10632" w:type="dxa"/>
          </w:tcPr>
          <w:p w14:paraId="329FB967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Rashodi za </w:t>
            </w:r>
            <w:r w:rsidRPr="00C76DFF">
              <w:rPr>
                <w:rFonts w:cs="Calibri"/>
                <w:b/>
              </w:rPr>
              <w:t>Premij</w:t>
            </w:r>
            <w:r>
              <w:rPr>
                <w:rFonts w:cs="Calibri"/>
                <w:b/>
              </w:rPr>
              <w:t>e</w:t>
            </w:r>
            <w:r w:rsidRPr="00C76DFF">
              <w:rPr>
                <w:rFonts w:cs="Calibri"/>
                <w:b/>
              </w:rPr>
              <w:t xml:space="preserve"> osiguranja</w:t>
            </w:r>
            <w:r w:rsidRPr="00C76DFF">
              <w:rPr>
                <w:rFonts w:cs="Calibri"/>
                <w:bCs/>
              </w:rPr>
              <w:t xml:space="preserve"> </w:t>
            </w:r>
            <w:r w:rsidRPr="00C76DFF">
              <w:rPr>
                <w:rFonts w:cs="Calibri"/>
              </w:rPr>
              <w:t xml:space="preserve">u odnosu na prethodnu godinu došlo je do </w:t>
            </w:r>
            <w:r>
              <w:rPr>
                <w:rFonts w:cs="Calibri"/>
              </w:rPr>
              <w:t>smanjenja</w:t>
            </w:r>
            <w:r w:rsidRPr="00C76DFF">
              <w:rPr>
                <w:rFonts w:cs="Calibri"/>
              </w:rPr>
              <w:t xml:space="preserve"> za </w:t>
            </w:r>
            <w:r>
              <w:rPr>
                <w:rFonts w:cs="Calibri"/>
              </w:rPr>
              <w:t>26</w:t>
            </w:r>
            <w:r w:rsidRPr="00C76DFF">
              <w:rPr>
                <w:rFonts w:cs="Calibri"/>
              </w:rPr>
              <w:t>%.</w:t>
            </w:r>
          </w:p>
        </w:tc>
      </w:tr>
      <w:tr w:rsidR="00654A4B" w:rsidRPr="00C76DFF" w14:paraId="4434720F" w14:textId="77777777" w:rsidTr="00654A4B">
        <w:tc>
          <w:tcPr>
            <w:tcW w:w="10632" w:type="dxa"/>
          </w:tcPr>
          <w:p w14:paraId="569599A7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/>
              </w:rPr>
              <w:t>Ostali nespomenuti rashodi poslovanja</w:t>
            </w:r>
            <w:r w:rsidRPr="00C76DFF">
              <w:rPr>
                <w:rFonts w:cs="Calibri"/>
                <w:bCs/>
              </w:rPr>
              <w:t xml:space="preserve"> odnose se na rashode </w:t>
            </w:r>
            <w:r>
              <w:rPr>
                <w:rFonts w:cs="Calibri"/>
                <w:bCs/>
              </w:rPr>
              <w:t xml:space="preserve">plaćanje troškova za DV Poreč – Parenzo prema Sporazumu, zatim </w:t>
            </w:r>
            <w:r w:rsidRPr="00C76DFF">
              <w:rPr>
                <w:rFonts w:cs="Calibri"/>
                <w:bCs/>
              </w:rPr>
              <w:t>za fina servis e-Računa i certifikate za kripto uređaje,</w:t>
            </w:r>
            <w:r>
              <w:rPr>
                <w:rFonts w:cs="Calibri"/>
                <w:bCs/>
              </w:rPr>
              <w:t xml:space="preserve"> te rashode za pogrebne</w:t>
            </w:r>
            <w:r w:rsidRPr="00C76DFF">
              <w:rPr>
                <w:rFonts w:cs="Calibri"/>
                <w:bCs/>
              </w:rPr>
              <w:t xml:space="preserve"> </w:t>
            </w:r>
            <w:r w:rsidRPr="00713662">
              <w:rPr>
                <w:rFonts w:cs="Calibri"/>
                <w:bCs/>
              </w:rPr>
              <w:t>aranžman</w:t>
            </w:r>
            <w:r>
              <w:rPr>
                <w:rFonts w:cs="Calibri"/>
                <w:bCs/>
              </w:rPr>
              <w:t>e. Povećani su</w:t>
            </w:r>
            <w:r w:rsidRPr="00C76DFF">
              <w:rPr>
                <w:rFonts w:cs="Calibri"/>
                <w:bCs/>
              </w:rPr>
              <w:t xml:space="preserve"> u odnosu na prethodnu godinu </w:t>
            </w:r>
            <w:r>
              <w:rPr>
                <w:rFonts w:cs="Calibri"/>
                <w:bCs/>
              </w:rPr>
              <w:t>79 puta</w:t>
            </w:r>
            <w:r w:rsidRPr="00C76DFF">
              <w:rPr>
                <w:rFonts w:cs="Calibri"/>
                <w:bCs/>
              </w:rPr>
              <w:t>.</w:t>
            </w:r>
          </w:p>
        </w:tc>
      </w:tr>
      <w:tr w:rsidR="00654A4B" w:rsidRPr="00C76DFF" w14:paraId="031CC2FA" w14:textId="77777777" w:rsidTr="00654A4B">
        <w:tc>
          <w:tcPr>
            <w:tcW w:w="10632" w:type="dxa"/>
          </w:tcPr>
          <w:p w14:paraId="2B0893D9" w14:textId="77777777" w:rsidR="00654A4B" w:rsidRPr="00D16FA8" w:rsidRDefault="00654A4B" w:rsidP="00654A4B">
            <w:pPr>
              <w:spacing w:before="60" w:after="60"/>
              <w:rPr>
                <w:rFonts w:cs="Calibri"/>
              </w:rPr>
            </w:pPr>
            <w:r w:rsidRPr="00C76DFF">
              <w:rPr>
                <w:rFonts w:cs="Calibri"/>
                <w:bCs/>
              </w:rPr>
              <w:t xml:space="preserve">Rashodi za nabavku </w:t>
            </w:r>
            <w:r w:rsidRPr="00C76DFF">
              <w:rPr>
                <w:rFonts w:cs="Calibri"/>
                <w:b/>
              </w:rPr>
              <w:t xml:space="preserve">Uredske opreme i namještaja  </w:t>
            </w:r>
            <w:r>
              <w:rPr>
                <w:rFonts w:cs="Calibri"/>
                <w:bCs/>
              </w:rPr>
              <w:t>veći</w:t>
            </w:r>
            <w:r>
              <w:rPr>
                <w:rFonts w:cs="Calibri"/>
                <w:b/>
              </w:rPr>
              <w:t xml:space="preserve"> </w:t>
            </w:r>
            <w:r w:rsidRPr="00C76DFF">
              <w:rPr>
                <w:rFonts w:cs="Calibri"/>
                <w:bCs/>
              </w:rPr>
              <w:t xml:space="preserve"> su u odnosu na prethodnu godinu</w:t>
            </w:r>
            <w:r>
              <w:rPr>
                <w:rFonts w:cs="Calibri"/>
                <w:bCs/>
              </w:rPr>
              <w:t xml:space="preserve"> </w:t>
            </w:r>
            <w:r w:rsidRPr="00C76DFF">
              <w:rPr>
                <w:rFonts w:cs="Calibri"/>
                <w:bCs/>
              </w:rPr>
              <w:t xml:space="preserve">za </w:t>
            </w:r>
            <w:r>
              <w:rPr>
                <w:rFonts w:cs="Calibri"/>
                <w:bCs/>
              </w:rPr>
              <w:t>37</w:t>
            </w:r>
            <w:r w:rsidRPr="00C76DFF">
              <w:rPr>
                <w:rFonts w:cs="Calibri"/>
                <w:bCs/>
              </w:rPr>
              <w:t>%</w:t>
            </w:r>
            <w:r>
              <w:rPr>
                <w:rFonts w:cs="Calibri"/>
                <w:bCs/>
              </w:rPr>
              <w:t>.</w:t>
            </w:r>
          </w:p>
        </w:tc>
      </w:tr>
      <w:tr w:rsidR="00654A4B" w:rsidRPr="00C76DFF" w14:paraId="5AC8D8DC" w14:textId="77777777" w:rsidTr="00654A4B">
        <w:tc>
          <w:tcPr>
            <w:tcW w:w="10632" w:type="dxa"/>
          </w:tcPr>
          <w:p w14:paraId="0170ADD1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</w:t>
            </w:r>
            <w:r w:rsidRPr="00C76DFF">
              <w:rPr>
                <w:rFonts w:cs="Calibri"/>
                <w:bCs/>
              </w:rPr>
              <w:t xml:space="preserve">ošlo je </w:t>
            </w:r>
            <w:r>
              <w:rPr>
                <w:rFonts w:cs="Calibri"/>
                <w:bCs/>
              </w:rPr>
              <w:t>d</w:t>
            </w:r>
            <w:r w:rsidRPr="00C76DFF">
              <w:rPr>
                <w:rFonts w:cs="Calibri"/>
                <w:bCs/>
              </w:rPr>
              <w:t xml:space="preserve">o </w:t>
            </w:r>
            <w:r>
              <w:rPr>
                <w:rFonts w:cs="Calibri"/>
                <w:bCs/>
              </w:rPr>
              <w:t>znatnog povećanja</w:t>
            </w:r>
            <w:r w:rsidRPr="00C76DFF">
              <w:rPr>
                <w:rFonts w:cs="Calibri"/>
                <w:bCs/>
              </w:rPr>
              <w:t xml:space="preserve"> rashoda </w:t>
            </w:r>
            <w:r w:rsidRPr="003F63BA">
              <w:rPr>
                <w:rFonts w:cs="Calibri"/>
                <w:b/>
              </w:rPr>
              <w:t>Oprem</w:t>
            </w:r>
            <w:r>
              <w:rPr>
                <w:rFonts w:cs="Calibri"/>
                <w:b/>
              </w:rPr>
              <w:t>e</w:t>
            </w:r>
            <w:r w:rsidRPr="003F63BA">
              <w:rPr>
                <w:rFonts w:cs="Calibri"/>
                <w:b/>
              </w:rPr>
              <w:t xml:space="preserve"> za održavanje i zaštitu</w:t>
            </w:r>
            <w:r>
              <w:rPr>
                <w:rFonts w:cs="Calibri"/>
                <w:b/>
              </w:rPr>
              <w:t xml:space="preserve"> </w:t>
            </w:r>
            <w:r w:rsidRPr="003F63BA">
              <w:rPr>
                <w:rFonts w:cs="Calibri"/>
                <w:bCs/>
              </w:rPr>
              <w:t xml:space="preserve">zbog nabavki klima uređaja u </w:t>
            </w:r>
            <w:r>
              <w:rPr>
                <w:rFonts w:cs="Calibri"/>
                <w:bCs/>
              </w:rPr>
              <w:t xml:space="preserve">vrtiću </w:t>
            </w:r>
            <w:r w:rsidRPr="003F63BA">
              <w:rPr>
                <w:rFonts w:cs="Calibri"/>
                <w:bCs/>
              </w:rPr>
              <w:t xml:space="preserve">Radost II, PV </w:t>
            </w:r>
            <w:proofErr w:type="spellStart"/>
            <w:r w:rsidRPr="003F63BA">
              <w:rPr>
                <w:rFonts w:cs="Calibri"/>
                <w:bCs/>
              </w:rPr>
              <w:t>Baderna</w:t>
            </w:r>
            <w:proofErr w:type="spellEnd"/>
            <w:r w:rsidRPr="003F63BA">
              <w:rPr>
                <w:rFonts w:cs="Calibri"/>
                <w:bCs/>
              </w:rPr>
              <w:t xml:space="preserve"> i Jaslicama u Poreču.</w:t>
            </w:r>
          </w:p>
        </w:tc>
      </w:tr>
      <w:tr w:rsidR="00654A4B" w:rsidRPr="00C76DFF" w14:paraId="7EADD9A9" w14:textId="77777777" w:rsidTr="00654A4B">
        <w:tc>
          <w:tcPr>
            <w:tcW w:w="10632" w:type="dxa"/>
          </w:tcPr>
          <w:p w14:paraId="663447A8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>Do</w:t>
            </w:r>
            <w:r>
              <w:rPr>
                <w:rFonts w:cs="Calibri"/>
                <w:bCs/>
              </w:rPr>
              <w:t>šlo je do znatnog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rashoda za </w:t>
            </w:r>
            <w:r w:rsidRPr="00F33449">
              <w:rPr>
                <w:rFonts w:cs="Calibri"/>
                <w:b/>
              </w:rPr>
              <w:t>Komunikacijsk</w:t>
            </w:r>
            <w:r>
              <w:rPr>
                <w:rFonts w:cs="Calibri"/>
                <w:b/>
              </w:rPr>
              <w:t>u</w:t>
            </w:r>
            <w:r w:rsidRPr="00F33449">
              <w:rPr>
                <w:rFonts w:cs="Calibri"/>
                <w:b/>
              </w:rPr>
              <w:t xml:space="preserve"> oprem</w:t>
            </w:r>
            <w:r>
              <w:rPr>
                <w:rFonts w:cs="Calibri"/>
                <w:b/>
              </w:rPr>
              <w:t xml:space="preserve">u </w:t>
            </w:r>
            <w:r w:rsidRPr="003F63BA">
              <w:rPr>
                <w:rFonts w:cs="Calibri"/>
                <w:bCs/>
              </w:rPr>
              <w:t>za 95%</w:t>
            </w:r>
            <w:r>
              <w:rPr>
                <w:rFonts w:cs="Calibri"/>
                <w:bCs/>
              </w:rPr>
              <w:t>.</w:t>
            </w:r>
          </w:p>
        </w:tc>
      </w:tr>
      <w:tr w:rsidR="00654A4B" w:rsidRPr="00C76DFF" w14:paraId="5D3BFCBE" w14:textId="77777777" w:rsidTr="00654A4B">
        <w:trPr>
          <w:trHeight w:val="779"/>
        </w:trPr>
        <w:tc>
          <w:tcPr>
            <w:tcW w:w="10632" w:type="dxa"/>
          </w:tcPr>
          <w:p w14:paraId="6E841C3B" w14:textId="77777777" w:rsidR="00654A4B" w:rsidRPr="00C76DFF" w:rsidRDefault="00654A4B" w:rsidP="00654A4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</w:t>
            </w:r>
            <w:r w:rsidRPr="00C76DFF">
              <w:rPr>
                <w:rFonts w:cs="Calibri"/>
                <w:bCs/>
              </w:rPr>
              <w:t xml:space="preserve">ošlo je </w:t>
            </w:r>
            <w:r>
              <w:rPr>
                <w:rFonts w:cs="Calibri"/>
                <w:bCs/>
              </w:rPr>
              <w:t>d</w:t>
            </w:r>
            <w:r w:rsidRPr="00C76DFF">
              <w:rPr>
                <w:rFonts w:cs="Calibri"/>
                <w:bCs/>
              </w:rPr>
              <w:t xml:space="preserve">o </w:t>
            </w:r>
            <w:r>
              <w:rPr>
                <w:rFonts w:cs="Calibri"/>
                <w:bCs/>
              </w:rPr>
              <w:t>znatnog povećanja</w:t>
            </w:r>
            <w:r w:rsidRPr="00C76DFF">
              <w:rPr>
                <w:rFonts w:cs="Calibri"/>
                <w:bCs/>
              </w:rPr>
              <w:t xml:space="preserve"> rashoda za </w:t>
            </w:r>
            <w:r w:rsidRPr="00C76DFF">
              <w:rPr>
                <w:rFonts w:cs="Calibri"/>
                <w:b/>
              </w:rPr>
              <w:t>Uređaje, strojeve i opremu za ostale namjene</w:t>
            </w:r>
            <w:r w:rsidRPr="00C76DFF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u odnosu na prethodnu godinu, zbog adaptacije i nabavke opreme za kuhinju u PV </w:t>
            </w:r>
            <w:proofErr w:type="spellStart"/>
            <w:r>
              <w:rPr>
                <w:rFonts w:cs="Calibri"/>
                <w:bCs/>
              </w:rPr>
              <w:t>Baderna</w:t>
            </w:r>
            <w:proofErr w:type="spellEnd"/>
            <w:r>
              <w:rPr>
                <w:rFonts w:cs="Calibri"/>
                <w:bCs/>
              </w:rPr>
              <w:t>.</w:t>
            </w:r>
            <w:r w:rsidRPr="00C76DFF">
              <w:rPr>
                <w:rFonts w:cs="Calibri"/>
              </w:rPr>
              <w:t xml:space="preserve"> </w:t>
            </w:r>
          </w:p>
        </w:tc>
      </w:tr>
      <w:tr w:rsidR="00654A4B" w:rsidRPr="00C76DFF" w14:paraId="1CF490C9" w14:textId="77777777" w:rsidTr="00654A4B">
        <w:trPr>
          <w:trHeight w:val="1732"/>
        </w:trPr>
        <w:tc>
          <w:tcPr>
            <w:tcW w:w="10632" w:type="dxa"/>
          </w:tcPr>
          <w:p w14:paraId="615BE1DC" w14:textId="77777777" w:rsidR="00654A4B" w:rsidRPr="00C76DFF" w:rsidRDefault="00654A4B" w:rsidP="00654A4B">
            <w:pPr>
              <w:spacing w:before="60" w:after="60"/>
              <w:rPr>
                <w:rFonts w:cs="Calibri"/>
                <w:bCs/>
              </w:rPr>
            </w:pPr>
            <w:r w:rsidRPr="00C76DFF">
              <w:rPr>
                <w:rFonts w:cs="Calibri"/>
                <w:bCs/>
              </w:rPr>
              <w:t xml:space="preserve">Na poziciji </w:t>
            </w:r>
            <w:r w:rsidRPr="00C76DFF">
              <w:rPr>
                <w:rFonts w:cs="Calibri"/>
                <w:b/>
              </w:rPr>
              <w:t>Dodatna ulaganja na građevinskim objektima</w:t>
            </w:r>
            <w:r w:rsidRPr="00C76DFF">
              <w:rPr>
                <w:rFonts w:cs="Calibri"/>
                <w:bCs/>
              </w:rPr>
              <w:t xml:space="preserve"> došlo je do znatnog </w:t>
            </w:r>
            <w:r>
              <w:rPr>
                <w:rFonts w:cs="Calibri"/>
                <w:bCs/>
              </w:rPr>
              <w:t>smanjenja</w:t>
            </w:r>
            <w:r w:rsidRPr="00C76DFF">
              <w:rPr>
                <w:rFonts w:cs="Calibri"/>
                <w:bCs/>
              </w:rPr>
              <w:t xml:space="preserve"> rashoda u odnosu na prethodnu godinu</w:t>
            </w:r>
            <w:r>
              <w:rPr>
                <w:rFonts w:cs="Calibri"/>
                <w:bCs/>
              </w:rPr>
              <w:t>, a realizirana su</w:t>
            </w:r>
            <w:r w:rsidRPr="00C76DFF">
              <w:rPr>
                <w:rFonts w:cs="Calibri"/>
                <w:bCs/>
              </w:rPr>
              <w:t xml:space="preserve"> ulaganja u </w:t>
            </w:r>
            <w:r>
              <w:rPr>
                <w:rFonts w:cs="Calibri"/>
                <w:bCs/>
              </w:rPr>
              <w:t>uređenje sportske dvorane, vrata kancelarija i dvorište u</w:t>
            </w:r>
            <w:r w:rsidRPr="00C76DFF">
              <w:rPr>
                <w:rFonts w:cs="Calibri"/>
                <w:bCs/>
              </w:rPr>
              <w:t xml:space="preserve"> dječje</w:t>
            </w:r>
            <w:r>
              <w:rPr>
                <w:rFonts w:cs="Calibri"/>
                <w:bCs/>
              </w:rPr>
              <w:t xml:space="preserve">m </w:t>
            </w:r>
            <w:r w:rsidRPr="00C76DFF">
              <w:rPr>
                <w:rFonts w:cs="Calibri"/>
                <w:bCs/>
              </w:rPr>
              <w:t>vrtić</w:t>
            </w:r>
            <w:r>
              <w:rPr>
                <w:rFonts w:cs="Calibri"/>
                <w:bCs/>
              </w:rPr>
              <w:t>u</w:t>
            </w:r>
            <w:r w:rsidRPr="00C76DFF">
              <w:rPr>
                <w:rFonts w:cs="Calibri"/>
                <w:bCs/>
              </w:rPr>
              <w:t xml:space="preserve"> Radost I, </w:t>
            </w:r>
            <w:r>
              <w:rPr>
                <w:rFonts w:cs="Calibri"/>
                <w:bCs/>
              </w:rPr>
              <w:t xml:space="preserve">u vrtiću Radost II nabavljeni su komarnici, </w:t>
            </w:r>
            <w:proofErr w:type="spellStart"/>
            <w:r>
              <w:rPr>
                <w:rFonts w:cs="Calibri"/>
                <w:bCs/>
              </w:rPr>
              <w:t>alu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proofErr w:type="spellStart"/>
            <w:r w:rsidRPr="002877F9">
              <w:rPr>
                <w:rFonts w:cs="Calibri"/>
                <w:bCs/>
              </w:rPr>
              <w:t>pofili</w:t>
            </w:r>
            <w:proofErr w:type="spellEnd"/>
            <w:r w:rsidRPr="002877F9">
              <w:rPr>
                <w:rFonts w:cs="Calibri"/>
                <w:bCs/>
              </w:rPr>
              <w:t xml:space="preserve"> za prozore te vrata dječjih sanitarnih čvorova zatim </w:t>
            </w:r>
            <w:r>
              <w:rPr>
                <w:rFonts w:cs="Calibri"/>
                <w:bCs/>
              </w:rPr>
              <w:t xml:space="preserve">su </w:t>
            </w:r>
            <w:r w:rsidRPr="002877F9">
              <w:rPr>
                <w:rFonts w:cs="Calibri"/>
                <w:bCs/>
              </w:rPr>
              <w:t>uređe</w:t>
            </w:r>
            <w:r>
              <w:rPr>
                <w:rFonts w:cs="Calibri"/>
                <w:bCs/>
              </w:rPr>
              <w:t>ni</w:t>
            </w:r>
            <w:r w:rsidRPr="002877F9">
              <w:rPr>
                <w:rFonts w:cs="Calibri"/>
                <w:bCs/>
              </w:rPr>
              <w:t xml:space="preserve"> podov</w:t>
            </w:r>
            <w:r>
              <w:rPr>
                <w:rFonts w:cs="Calibri"/>
                <w:bCs/>
              </w:rPr>
              <w:t>i</w:t>
            </w:r>
            <w:r w:rsidRPr="002877F9">
              <w:rPr>
                <w:rFonts w:cs="Calibri"/>
                <w:bCs/>
              </w:rPr>
              <w:t xml:space="preserve"> i zidov</w:t>
            </w:r>
            <w:r>
              <w:rPr>
                <w:rFonts w:cs="Calibri"/>
                <w:bCs/>
              </w:rPr>
              <w:t>i</w:t>
            </w:r>
            <w:r w:rsidRPr="002877F9">
              <w:rPr>
                <w:rFonts w:cs="Calibri"/>
                <w:bCs/>
              </w:rPr>
              <w:t xml:space="preserve"> u dječjim jaslicama u Poreču,</w:t>
            </w:r>
            <w:r>
              <w:rPr>
                <w:rFonts w:cs="Calibri"/>
                <w:bCs/>
              </w:rPr>
              <w:t xml:space="preserve"> a</w:t>
            </w:r>
            <w:r w:rsidRPr="002877F9">
              <w:rPr>
                <w:rFonts w:cs="Calibri"/>
                <w:bCs/>
              </w:rPr>
              <w:t xml:space="preserve"> u PV </w:t>
            </w:r>
            <w:proofErr w:type="spellStart"/>
            <w:r w:rsidRPr="002877F9">
              <w:rPr>
                <w:rFonts w:cs="Calibri"/>
                <w:bCs/>
              </w:rPr>
              <w:t>Žbandaj</w:t>
            </w:r>
            <w:proofErr w:type="spellEnd"/>
            <w:r w:rsidRPr="002877F9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uložena su sredstva u </w:t>
            </w:r>
            <w:r w:rsidRPr="002877F9">
              <w:rPr>
                <w:rFonts w:cs="Calibri"/>
                <w:bCs/>
              </w:rPr>
              <w:t>nadstrešnic</w:t>
            </w:r>
            <w:r>
              <w:rPr>
                <w:rFonts w:cs="Calibri"/>
                <w:bCs/>
              </w:rPr>
              <w:t>u</w:t>
            </w:r>
            <w:r w:rsidRPr="002877F9">
              <w:rPr>
                <w:rFonts w:cs="Calibri"/>
                <w:bCs/>
              </w:rPr>
              <w:t>, san</w:t>
            </w:r>
            <w:r>
              <w:rPr>
                <w:rFonts w:cs="Calibri"/>
                <w:bCs/>
              </w:rPr>
              <w:t>irana su</w:t>
            </w:r>
            <w:r w:rsidRPr="002877F9">
              <w:rPr>
                <w:rFonts w:cs="Calibri"/>
                <w:bCs/>
              </w:rPr>
              <w:t xml:space="preserve"> sobn</w:t>
            </w:r>
            <w:r>
              <w:rPr>
                <w:rFonts w:cs="Calibri"/>
                <w:bCs/>
              </w:rPr>
              <w:t>a</w:t>
            </w:r>
            <w:r w:rsidRPr="002877F9">
              <w:rPr>
                <w:rFonts w:cs="Calibri"/>
                <w:bCs/>
              </w:rPr>
              <w:t xml:space="preserve"> vrata i podov</w:t>
            </w:r>
            <w:r>
              <w:rPr>
                <w:rFonts w:cs="Calibri"/>
                <w:bCs/>
              </w:rPr>
              <w:t>i</w:t>
            </w:r>
            <w:r w:rsidRPr="002877F9">
              <w:rPr>
                <w:rFonts w:cs="Calibri"/>
                <w:bCs/>
              </w:rPr>
              <w:t xml:space="preserve"> te uređe</w:t>
            </w:r>
            <w:r>
              <w:rPr>
                <w:rFonts w:cs="Calibri"/>
                <w:bCs/>
              </w:rPr>
              <w:t>no</w:t>
            </w:r>
            <w:r w:rsidRPr="002877F9">
              <w:rPr>
                <w:rFonts w:cs="Calibri"/>
                <w:bCs/>
              </w:rPr>
              <w:t xml:space="preserve"> dvorišt</w:t>
            </w:r>
            <w:r>
              <w:rPr>
                <w:rFonts w:cs="Calibri"/>
                <w:bCs/>
              </w:rPr>
              <w:t>e</w:t>
            </w:r>
            <w:r w:rsidRPr="002877F9">
              <w:rPr>
                <w:rFonts w:cs="Calibri"/>
                <w:bCs/>
              </w:rPr>
              <w:t xml:space="preserve"> te</w:t>
            </w:r>
            <w:r>
              <w:rPr>
                <w:rFonts w:cs="Calibri"/>
                <w:bCs/>
              </w:rPr>
              <w:t xml:space="preserve"> je</w:t>
            </w:r>
            <w:r w:rsidRPr="002877F9">
              <w:rPr>
                <w:rFonts w:cs="Calibri"/>
                <w:bCs/>
              </w:rPr>
              <w:t xml:space="preserve"> u PV </w:t>
            </w:r>
            <w:proofErr w:type="spellStart"/>
            <w:r w:rsidRPr="002877F9">
              <w:rPr>
                <w:rFonts w:cs="Calibri"/>
                <w:bCs/>
              </w:rPr>
              <w:t>Badern</w:t>
            </w:r>
            <w:r>
              <w:rPr>
                <w:rFonts w:cs="Calibri"/>
                <w:bCs/>
              </w:rPr>
              <w:t>i</w:t>
            </w:r>
            <w:proofErr w:type="spellEnd"/>
            <w:r>
              <w:rPr>
                <w:rFonts w:cs="Calibri"/>
                <w:bCs/>
              </w:rPr>
              <w:t xml:space="preserve"> adaptirana kuhinja.</w:t>
            </w:r>
          </w:p>
        </w:tc>
      </w:tr>
      <w:bookmarkEnd w:id="3"/>
    </w:tbl>
    <w:p w14:paraId="7B3A5FF3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</w:p>
    <w:p w14:paraId="027C7023" w14:textId="77777777" w:rsidR="00390943" w:rsidRPr="00C76DFF" w:rsidRDefault="00390943" w:rsidP="00654A4B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7AE6B1EC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  <w:r w:rsidRPr="00C76DFF">
        <w:rPr>
          <w:rFonts w:cs="Calibri"/>
          <w:b/>
        </w:rPr>
        <w:t>Izvještaj 4. Prihodi i rashodi po programima</w:t>
      </w:r>
    </w:p>
    <w:p w14:paraId="7F44A850" w14:textId="77777777" w:rsidR="00390943" w:rsidRPr="00C76DFF" w:rsidRDefault="00390943" w:rsidP="00390943">
      <w:pPr>
        <w:rPr>
          <w:rFonts w:cs="Calibri"/>
          <w:b/>
        </w:rPr>
      </w:pPr>
    </w:p>
    <w:p w14:paraId="07FA0678" w14:textId="77777777" w:rsidR="00390943" w:rsidRPr="00CB429D" w:rsidRDefault="00390943" w:rsidP="00390943">
      <w:pPr>
        <w:rPr>
          <w:rFonts w:cs="Calibri"/>
          <w:b/>
        </w:rPr>
      </w:pPr>
    </w:p>
    <w:p w14:paraId="1DD6D162" w14:textId="77777777" w:rsidR="00390943" w:rsidRPr="00CB429D" w:rsidRDefault="00390943" w:rsidP="00654A4B">
      <w:pPr>
        <w:jc w:val="both"/>
        <w:rPr>
          <w:rFonts w:cs="Calibri"/>
          <w:b/>
        </w:rPr>
      </w:pPr>
      <w:r w:rsidRPr="00CB429D">
        <w:rPr>
          <w:rFonts w:cs="Calibri"/>
          <w:b/>
        </w:rPr>
        <w:t xml:space="preserve">PROGRAM DJEČJI VRTIĆI RADOST I </w:t>
      </w:r>
      <w:proofErr w:type="spellStart"/>
      <w:r w:rsidRPr="00CB429D">
        <w:rPr>
          <w:rFonts w:cs="Calibri"/>
          <w:b/>
        </w:rPr>
        <w:t>i</w:t>
      </w:r>
      <w:proofErr w:type="spellEnd"/>
      <w:r w:rsidRPr="00CB429D">
        <w:rPr>
          <w:rFonts w:cs="Calibri"/>
          <w:b/>
        </w:rPr>
        <w:t xml:space="preserve"> II U POREČU </w:t>
      </w:r>
    </w:p>
    <w:p w14:paraId="552B6163" w14:textId="77777777" w:rsidR="00390943" w:rsidRPr="00CB429D" w:rsidRDefault="00390943" w:rsidP="00654A4B">
      <w:pPr>
        <w:jc w:val="both"/>
        <w:rPr>
          <w:rFonts w:cs="Calibri"/>
        </w:rPr>
      </w:pPr>
    </w:p>
    <w:p w14:paraId="7C43E30F" w14:textId="77777777" w:rsidR="00390943" w:rsidRPr="00CB429D" w:rsidRDefault="00390943" w:rsidP="00654A4B">
      <w:pPr>
        <w:jc w:val="both"/>
        <w:rPr>
          <w:rFonts w:cs="Calibri"/>
        </w:rPr>
      </w:pPr>
      <w:r w:rsidRPr="00CB429D">
        <w:rPr>
          <w:rFonts w:cs="Calibri"/>
        </w:rPr>
        <w:t>Na navedeni program otpada 4</w:t>
      </w:r>
      <w:r>
        <w:rPr>
          <w:rFonts w:cs="Calibri"/>
        </w:rPr>
        <w:t>9</w:t>
      </w:r>
      <w:r w:rsidRPr="00CB429D">
        <w:rPr>
          <w:rFonts w:cs="Calibri"/>
        </w:rPr>
        <w:t>% ukupnih rashoda ustanove. Financiranje se vrši iz proračuna Grada Poreča (8</w:t>
      </w:r>
      <w:r>
        <w:rPr>
          <w:rFonts w:cs="Calibri"/>
        </w:rPr>
        <w:t>6,46</w:t>
      </w:r>
      <w:r w:rsidRPr="00CB429D">
        <w:rPr>
          <w:rFonts w:cs="Calibri"/>
        </w:rPr>
        <w:t>%) prihoda od participacije roditelja (10</w:t>
      </w:r>
      <w:r>
        <w:rPr>
          <w:rFonts w:cs="Calibri"/>
        </w:rPr>
        <w:t>,28</w:t>
      </w:r>
      <w:r w:rsidRPr="00CB429D">
        <w:rPr>
          <w:rFonts w:cs="Calibri"/>
        </w:rPr>
        <w:t xml:space="preserve">%), </w:t>
      </w:r>
      <w:r>
        <w:rPr>
          <w:rFonts w:cs="Calibri"/>
        </w:rPr>
        <w:t>o</w:t>
      </w:r>
      <w:r w:rsidRPr="00BE6A1C">
        <w:rPr>
          <w:rFonts w:cs="Calibri"/>
        </w:rPr>
        <w:t>pći</w:t>
      </w:r>
      <w:r>
        <w:rPr>
          <w:rFonts w:cs="Calibri"/>
        </w:rPr>
        <w:t>h</w:t>
      </w:r>
      <w:r w:rsidRPr="00BE6A1C">
        <w:rPr>
          <w:rFonts w:cs="Calibri"/>
        </w:rPr>
        <w:t xml:space="preserve"> prihod</w:t>
      </w:r>
      <w:r>
        <w:rPr>
          <w:rFonts w:cs="Calibri"/>
        </w:rPr>
        <w:t>a</w:t>
      </w:r>
      <w:r w:rsidRPr="00BE6A1C">
        <w:rPr>
          <w:rFonts w:cs="Calibri"/>
        </w:rPr>
        <w:t xml:space="preserve"> i primi</w:t>
      </w:r>
      <w:r>
        <w:rPr>
          <w:rFonts w:cs="Calibri"/>
        </w:rPr>
        <w:t>taka</w:t>
      </w:r>
      <w:r w:rsidRPr="00BE6A1C">
        <w:rPr>
          <w:rFonts w:cs="Calibri"/>
        </w:rPr>
        <w:t xml:space="preserve"> proračunskih korisnika</w:t>
      </w:r>
      <w:r>
        <w:rPr>
          <w:rFonts w:cs="Calibri"/>
        </w:rPr>
        <w:t xml:space="preserve"> </w:t>
      </w:r>
      <w:r w:rsidRPr="00CB429D">
        <w:rPr>
          <w:rFonts w:cs="Calibri"/>
        </w:rPr>
        <w:t>(</w:t>
      </w:r>
      <w:r>
        <w:rPr>
          <w:rFonts w:cs="Calibri"/>
        </w:rPr>
        <w:t>0,08</w:t>
      </w:r>
      <w:r w:rsidRPr="00CB429D">
        <w:rPr>
          <w:rFonts w:cs="Calibri"/>
        </w:rPr>
        <w:t>%),</w:t>
      </w:r>
      <w:r>
        <w:rPr>
          <w:rFonts w:cs="Calibri"/>
        </w:rPr>
        <w:t xml:space="preserve"> </w:t>
      </w:r>
      <w:r w:rsidRPr="00CB429D">
        <w:rPr>
          <w:rFonts w:cs="Calibri"/>
        </w:rPr>
        <w:t>iz državnog proračuna</w:t>
      </w:r>
      <w:r>
        <w:rPr>
          <w:rFonts w:cs="Calibri"/>
        </w:rPr>
        <w:t xml:space="preserve"> </w:t>
      </w:r>
      <w:r w:rsidRPr="00CB429D">
        <w:rPr>
          <w:rFonts w:cs="Calibri"/>
        </w:rPr>
        <w:t>(</w:t>
      </w:r>
      <w:r>
        <w:rPr>
          <w:rFonts w:cs="Calibri"/>
        </w:rPr>
        <w:t>2,84</w:t>
      </w:r>
      <w:r w:rsidRPr="00CB429D">
        <w:rPr>
          <w:rFonts w:cs="Calibri"/>
        </w:rPr>
        <w:t>%), županijskog proračuna (</w:t>
      </w:r>
      <w:r>
        <w:rPr>
          <w:rFonts w:cs="Calibri"/>
        </w:rPr>
        <w:t>0,05</w:t>
      </w:r>
      <w:r w:rsidRPr="00CB429D">
        <w:rPr>
          <w:rFonts w:cs="Calibri"/>
        </w:rPr>
        <w:t>%), prihoda od donacija (</w:t>
      </w:r>
      <w:r>
        <w:rPr>
          <w:rFonts w:cs="Calibri"/>
        </w:rPr>
        <w:t>0,3</w:t>
      </w:r>
      <w:r w:rsidRPr="00CB429D">
        <w:rPr>
          <w:rFonts w:cs="Calibri"/>
        </w:rPr>
        <w:t>%)</w:t>
      </w:r>
      <w:r>
        <w:rPr>
          <w:rFonts w:cs="Calibri"/>
        </w:rPr>
        <w:t>.</w:t>
      </w:r>
    </w:p>
    <w:p w14:paraId="536ABD52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40EDCAD4" w14:textId="77777777" w:rsidR="00390943" w:rsidRPr="00CB429D" w:rsidRDefault="00390943" w:rsidP="00654A4B">
      <w:pPr>
        <w:jc w:val="both"/>
        <w:rPr>
          <w:rFonts w:cs="Calibri"/>
        </w:rPr>
      </w:pPr>
      <w:r w:rsidRPr="00CB429D">
        <w:rPr>
          <w:rFonts w:cs="Calibri"/>
        </w:rPr>
        <w:t>ODGOJNO I ADMINISTRATIVNO-TEHNIČKO OSOBLJE</w:t>
      </w:r>
    </w:p>
    <w:p w14:paraId="7D8B1143" w14:textId="77777777" w:rsidR="00390943" w:rsidRPr="00CB429D" w:rsidRDefault="00390943" w:rsidP="00654A4B">
      <w:pPr>
        <w:jc w:val="both"/>
        <w:rPr>
          <w:rFonts w:cs="Calibri"/>
        </w:rPr>
      </w:pPr>
    </w:p>
    <w:p w14:paraId="5B2226E8" w14:textId="77777777" w:rsidR="00390943" w:rsidRPr="00CB429D" w:rsidRDefault="00390943" w:rsidP="00654A4B">
      <w:pPr>
        <w:jc w:val="both"/>
        <w:rPr>
          <w:rFonts w:cs="Calibri"/>
        </w:rPr>
      </w:pPr>
      <w:r w:rsidRPr="006830A7">
        <w:rPr>
          <w:rFonts w:cs="Calibri"/>
        </w:rPr>
        <w:t xml:space="preserve">U dječjim vrtićima Radost I </w:t>
      </w:r>
      <w:proofErr w:type="spellStart"/>
      <w:r w:rsidRPr="006830A7">
        <w:rPr>
          <w:rFonts w:cs="Calibri"/>
        </w:rPr>
        <w:t>i</w:t>
      </w:r>
      <w:proofErr w:type="spellEnd"/>
      <w:r w:rsidRPr="006830A7">
        <w:rPr>
          <w:rFonts w:cs="Calibri"/>
        </w:rPr>
        <w:t xml:space="preserve"> Radost II zaposleno je </w:t>
      </w:r>
      <w:r>
        <w:rPr>
          <w:rFonts w:cs="Calibri"/>
        </w:rPr>
        <w:t>26</w:t>
      </w:r>
      <w:r w:rsidRPr="006830A7">
        <w:rPr>
          <w:rFonts w:cs="Calibri"/>
        </w:rPr>
        <w:t xml:space="preserve"> odgojiteljica, 3 kuharice i </w:t>
      </w:r>
      <w:r>
        <w:rPr>
          <w:rFonts w:cs="Calibri"/>
        </w:rPr>
        <w:t>3</w:t>
      </w:r>
      <w:r w:rsidRPr="006830A7">
        <w:rPr>
          <w:rFonts w:cs="Calibri"/>
        </w:rPr>
        <w:t xml:space="preserve"> pomoćne kuharice, 6 spremačica, 1 pralja</w:t>
      </w:r>
      <w:r>
        <w:rPr>
          <w:rFonts w:cs="Calibri"/>
        </w:rPr>
        <w:t>,</w:t>
      </w:r>
      <w:r w:rsidRPr="006830A7">
        <w:rPr>
          <w:rFonts w:cs="Calibri"/>
        </w:rPr>
        <w:t xml:space="preserve"> 1 kućni majstor </w:t>
      </w:r>
      <w:r>
        <w:rPr>
          <w:rFonts w:cs="Calibri"/>
        </w:rPr>
        <w:t>i</w:t>
      </w:r>
      <w:r w:rsidRPr="006830A7">
        <w:rPr>
          <w:rFonts w:cs="Calibri"/>
        </w:rPr>
        <w:t xml:space="preserve"> </w:t>
      </w:r>
      <w:r>
        <w:rPr>
          <w:rFonts w:cs="Calibri"/>
        </w:rPr>
        <w:t>6</w:t>
      </w:r>
      <w:r w:rsidRPr="006830A7">
        <w:rPr>
          <w:rFonts w:cs="Calibri"/>
        </w:rPr>
        <w:t xml:space="preserve"> pomoćnika djeci s teškoćama.</w:t>
      </w:r>
      <w:r w:rsidRPr="00CB429D">
        <w:rPr>
          <w:rFonts w:cs="Calibri"/>
        </w:rPr>
        <w:t xml:space="preserve"> Rashodi za zaposlene čine </w:t>
      </w:r>
      <w:r>
        <w:rPr>
          <w:rFonts w:cs="Calibri"/>
        </w:rPr>
        <w:t>73</w:t>
      </w:r>
      <w:r w:rsidRPr="00CB429D">
        <w:rPr>
          <w:rFonts w:cs="Calibri"/>
        </w:rPr>
        <w:t xml:space="preserve">% ukupnih rashoda vrtića Radost I </w:t>
      </w:r>
      <w:proofErr w:type="spellStart"/>
      <w:r w:rsidRPr="00CB429D">
        <w:rPr>
          <w:rFonts w:cs="Calibri"/>
        </w:rPr>
        <w:t>i</w:t>
      </w:r>
      <w:proofErr w:type="spellEnd"/>
      <w:r w:rsidRPr="00CB429D">
        <w:rPr>
          <w:rFonts w:cs="Calibri"/>
        </w:rPr>
        <w:t xml:space="preserve"> Radost II u Poreču, dok se preostali rashodi odnose na rashode za redovno poslovanje </w:t>
      </w:r>
      <w:r>
        <w:rPr>
          <w:rFonts w:cs="Calibri"/>
        </w:rPr>
        <w:t>11</w:t>
      </w:r>
      <w:r w:rsidRPr="00CB429D">
        <w:rPr>
          <w:rFonts w:cs="Calibri"/>
        </w:rPr>
        <w:t xml:space="preserve"> vrtićkih skupina i jedne jasličke skupine koje se financiraju iz uplata roditelja. </w:t>
      </w:r>
    </w:p>
    <w:p w14:paraId="483B7DF4" w14:textId="77777777" w:rsidR="00390943" w:rsidRPr="00CB429D" w:rsidRDefault="00390943" w:rsidP="00654A4B">
      <w:pPr>
        <w:jc w:val="both"/>
        <w:rPr>
          <w:rFonts w:cs="Calibri"/>
        </w:rPr>
      </w:pPr>
    </w:p>
    <w:p w14:paraId="2D5BD428" w14:textId="77777777" w:rsidR="00390943" w:rsidRPr="00D57C2D" w:rsidRDefault="00390943" w:rsidP="00654A4B">
      <w:pPr>
        <w:pStyle w:val="Odlomakpopisa"/>
        <w:ind w:left="0"/>
        <w:jc w:val="both"/>
        <w:rPr>
          <w:rFonts w:cs="Calibri"/>
          <w:color w:val="0070C0"/>
        </w:rPr>
      </w:pPr>
    </w:p>
    <w:p w14:paraId="36E6C631" w14:textId="77777777" w:rsidR="00390943" w:rsidRPr="008A12FD" w:rsidRDefault="00390943" w:rsidP="00654A4B">
      <w:pPr>
        <w:jc w:val="both"/>
        <w:rPr>
          <w:rFonts w:cs="Calibri"/>
        </w:rPr>
      </w:pPr>
      <w:r w:rsidRPr="008A12FD">
        <w:rPr>
          <w:rFonts w:cs="Calibri"/>
        </w:rPr>
        <w:t>PROGRAM DJECE S TEŠKOĆAMA</w:t>
      </w:r>
    </w:p>
    <w:p w14:paraId="4E4E2077" w14:textId="77777777" w:rsidR="00390943" w:rsidRPr="008A12FD" w:rsidRDefault="00390943" w:rsidP="00654A4B">
      <w:pPr>
        <w:jc w:val="both"/>
        <w:rPr>
          <w:rFonts w:cs="Calibri"/>
        </w:rPr>
      </w:pPr>
    </w:p>
    <w:p w14:paraId="264046D4" w14:textId="77777777" w:rsidR="00390943" w:rsidRPr="008A12FD" w:rsidRDefault="00390943" w:rsidP="00654A4B">
      <w:pPr>
        <w:jc w:val="both"/>
        <w:rPr>
          <w:rFonts w:cs="Calibri"/>
        </w:rPr>
      </w:pPr>
      <w:r w:rsidRPr="008A12FD">
        <w:rPr>
          <w:rFonts w:cs="Calibri"/>
        </w:rPr>
        <w:t>Tijekom 202</w:t>
      </w:r>
      <w:r>
        <w:rPr>
          <w:rFonts w:cs="Calibri"/>
        </w:rPr>
        <w:t>5</w:t>
      </w:r>
      <w:r w:rsidRPr="008A12FD">
        <w:rPr>
          <w:rFonts w:cs="Calibri"/>
        </w:rPr>
        <w:t xml:space="preserve">.g. program djece s teškoćama financiran je iz sredstava državnog proračuna u ukupnom iznosu od </w:t>
      </w:r>
      <w:r w:rsidRPr="00F9232C">
        <w:rPr>
          <w:rFonts w:cs="Calibri"/>
        </w:rPr>
        <w:t>4.964,94</w:t>
      </w:r>
      <w:r>
        <w:rPr>
          <w:rFonts w:cs="Calibri"/>
        </w:rPr>
        <w:t xml:space="preserve"> </w:t>
      </w:r>
      <w:r w:rsidRPr="008A12FD">
        <w:rPr>
          <w:rFonts w:cs="Calibri"/>
        </w:rPr>
        <w:t xml:space="preserve">eura i sredstvima iz proračuna Grada Poreča u iznosu </w:t>
      </w:r>
      <w:r w:rsidRPr="00F9232C">
        <w:rPr>
          <w:rFonts w:cs="Calibri"/>
        </w:rPr>
        <w:t>217.140,42</w:t>
      </w:r>
      <w:r>
        <w:rPr>
          <w:rFonts w:cs="Calibri"/>
        </w:rPr>
        <w:t xml:space="preserve"> </w:t>
      </w:r>
      <w:r w:rsidRPr="008A12FD">
        <w:rPr>
          <w:rFonts w:cs="Calibri"/>
        </w:rPr>
        <w:t xml:space="preserve">eura. Sredstva državnog proračuna utrošena su za nabavku likovnog materijala, igračaka, računalne i didaktičke opreme. Sredstvima iz proračuna Grada Poreča financirane su plaće i ostali rashodi za zaposlene za pomagače u odgojno-obrazovnom procesu za rad sa djecom sa teškoćama. </w:t>
      </w:r>
    </w:p>
    <w:p w14:paraId="0AEA0571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4EDF6C08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6C4060A5" w14:textId="77777777" w:rsidR="00390943" w:rsidRPr="00F016B9" w:rsidRDefault="00390943" w:rsidP="00654A4B">
      <w:pPr>
        <w:jc w:val="both"/>
        <w:rPr>
          <w:rFonts w:cs="Calibri"/>
        </w:rPr>
      </w:pPr>
      <w:r w:rsidRPr="00F016B9">
        <w:rPr>
          <w:rFonts w:cs="Calibri"/>
        </w:rPr>
        <w:t xml:space="preserve">OPREMANJE </w:t>
      </w:r>
      <w:bookmarkStart w:id="4" w:name="_Hlk169178786"/>
      <w:r w:rsidRPr="00F016B9">
        <w:rPr>
          <w:rFonts w:cs="Calibri"/>
        </w:rPr>
        <w:t xml:space="preserve">VRTIĆA RADOST I </w:t>
      </w:r>
      <w:proofErr w:type="spellStart"/>
      <w:r w:rsidRPr="00F016B9">
        <w:rPr>
          <w:rFonts w:cs="Calibri"/>
        </w:rPr>
        <w:t>I</w:t>
      </w:r>
      <w:proofErr w:type="spellEnd"/>
      <w:r w:rsidRPr="00F016B9">
        <w:rPr>
          <w:rFonts w:cs="Calibri"/>
        </w:rPr>
        <w:t xml:space="preserve"> RADOST II U POREČU</w:t>
      </w:r>
      <w:bookmarkEnd w:id="4"/>
    </w:p>
    <w:p w14:paraId="7CC88FCD" w14:textId="77777777" w:rsidR="00390943" w:rsidRPr="00F016B9" w:rsidRDefault="00390943" w:rsidP="00654A4B">
      <w:pPr>
        <w:jc w:val="both"/>
        <w:rPr>
          <w:rFonts w:cs="Calibri"/>
        </w:rPr>
      </w:pPr>
    </w:p>
    <w:p w14:paraId="3541A109" w14:textId="77777777" w:rsidR="00390943" w:rsidRPr="00F016B9" w:rsidRDefault="00390943" w:rsidP="00654A4B">
      <w:pPr>
        <w:jc w:val="both"/>
        <w:rPr>
          <w:rFonts w:cs="Calibri"/>
        </w:rPr>
      </w:pPr>
      <w:r w:rsidRPr="00F016B9">
        <w:rPr>
          <w:rFonts w:cs="Calibri"/>
        </w:rPr>
        <w:t xml:space="preserve">U odnosu na prethodnu godinu došlo je do </w:t>
      </w:r>
      <w:r>
        <w:rPr>
          <w:rFonts w:cs="Calibri"/>
        </w:rPr>
        <w:t>povećanja</w:t>
      </w:r>
      <w:r w:rsidRPr="00F016B9">
        <w:rPr>
          <w:rFonts w:cs="Calibri"/>
        </w:rPr>
        <w:t xml:space="preserve"> rashoda za nabavku uredske opreme i namještaja, uređaja, opreme za održavanje i zaštitu,</w:t>
      </w:r>
      <w:r>
        <w:rPr>
          <w:rFonts w:cs="Calibri"/>
        </w:rPr>
        <w:t xml:space="preserve"> uređaja i</w:t>
      </w:r>
      <w:r w:rsidRPr="00F016B9">
        <w:rPr>
          <w:rFonts w:cs="Calibri"/>
        </w:rPr>
        <w:t xml:space="preserve"> didaktičke opreme u dječjim vrtićima Radost I </w:t>
      </w:r>
      <w:proofErr w:type="spellStart"/>
      <w:r w:rsidRPr="00F016B9">
        <w:rPr>
          <w:rFonts w:cs="Calibri"/>
        </w:rPr>
        <w:t>i</w:t>
      </w:r>
      <w:proofErr w:type="spellEnd"/>
      <w:r w:rsidRPr="00F016B9">
        <w:rPr>
          <w:rFonts w:cs="Calibri"/>
        </w:rPr>
        <w:t xml:space="preserve"> Radost II.</w:t>
      </w:r>
    </w:p>
    <w:p w14:paraId="31CBAFF6" w14:textId="77777777" w:rsidR="00390943" w:rsidRPr="00F016B9" w:rsidRDefault="00390943" w:rsidP="00654A4B">
      <w:pPr>
        <w:jc w:val="both"/>
        <w:rPr>
          <w:rFonts w:cs="Calibri"/>
        </w:rPr>
      </w:pPr>
    </w:p>
    <w:p w14:paraId="6E2A341A" w14:textId="5F303F59" w:rsidR="00390943" w:rsidRPr="00F016B9" w:rsidRDefault="00390943" w:rsidP="00654A4B">
      <w:pPr>
        <w:jc w:val="both"/>
        <w:rPr>
          <w:rFonts w:cs="Calibri"/>
          <w:b/>
        </w:rPr>
      </w:pPr>
      <w:r w:rsidRPr="00F016B9">
        <w:rPr>
          <w:rFonts w:cs="Calibri"/>
        </w:rPr>
        <w:t>ADAPTACIJA I SANACIJA VRTIĆA RADOST I RADOST II U POREČU</w:t>
      </w:r>
      <w:r w:rsidRPr="00F016B9">
        <w:rPr>
          <w:rFonts w:cs="Calibri"/>
          <w:b/>
        </w:rPr>
        <w:t xml:space="preserve"> </w:t>
      </w:r>
    </w:p>
    <w:p w14:paraId="641DAB13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6138EBD1" w14:textId="77777777" w:rsidR="00390943" w:rsidRPr="0038627B" w:rsidRDefault="00390943" w:rsidP="00654A4B">
      <w:pPr>
        <w:jc w:val="both"/>
        <w:rPr>
          <w:rFonts w:cs="Calibri"/>
          <w:i/>
          <w:iCs/>
          <w:color w:val="000000"/>
        </w:rPr>
      </w:pPr>
      <w:r w:rsidRPr="00A070CB">
        <w:rPr>
          <w:rFonts w:cs="Calibri"/>
        </w:rPr>
        <w:t xml:space="preserve">U odnosu na prethodnu godinu došlo je do smanjenja rashoda za dodatna ulaganja na građevinskim objektima  u dječjim vrtićima Radost I </w:t>
      </w:r>
      <w:proofErr w:type="spellStart"/>
      <w:r w:rsidRPr="00A070CB">
        <w:rPr>
          <w:rFonts w:cs="Calibri"/>
        </w:rPr>
        <w:t>i</w:t>
      </w:r>
      <w:proofErr w:type="spellEnd"/>
      <w:r w:rsidRPr="00A070CB">
        <w:rPr>
          <w:rFonts w:cs="Calibri"/>
        </w:rPr>
        <w:t xml:space="preserve"> Radost II koji su realizirani u visini </w:t>
      </w:r>
      <w:r w:rsidRPr="0038627B">
        <w:rPr>
          <w:rFonts w:cs="Calibri"/>
          <w:color w:val="000000"/>
        </w:rPr>
        <w:t>41.371,16</w:t>
      </w:r>
      <w:r>
        <w:rPr>
          <w:rFonts w:cs="Calibri"/>
          <w:color w:val="000000"/>
        </w:rPr>
        <w:t xml:space="preserve"> kojima je</w:t>
      </w:r>
      <w:r w:rsidRPr="0038627B">
        <w:rPr>
          <w:rFonts w:cs="Calibri"/>
          <w:bCs/>
        </w:rPr>
        <w:t xml:space="preserve"> </w:t>
      </w:r>
      <w:r>
        <w:rPr>
          <w:rFonts w:cs="Calibri"/>
          <w:bCs/>
        </w:rPr>
        <w:t>uređena sportska dvorana, vrata kancelarija i dvorište u</w:t>
      </w:r>
      <w:r w:rsidRPr="00C76DFF">
        <w:rPr>
          <w:rFonts w:cs="Calibri"/>
          <w:bCs/>
        </w:rPr>
        <w:t xml:space="preserve"> dječje</w:t>
      </w:r>
      <w:r>
        <w:rPr>
          <w:rFonts w:cs="Calibri"/>
          <w:bCs/>
        </w:rPr>
        <w:t xml:space="preserve">m </w:t>
      </w:r>
      <w:r w:rsidRPr="00C76DFF">
        <w:rPr>
          <w:rFonts w:cs="Calibri"/>
          <w:bCs/>
        </w:rPr>
        <w:t>vrtić</w:t>
      </w:r>
      <w:r>
        <w:rPr>
          <w:rFonts w:cs="Calibri"/>
          <w:bCs/>
        </w:rPr>
        <w:t>u</w:t>
      </w:r>
      <w:r w:rsidRPr="00C76DFF">
        <w:rPr>
          <w:rFonts w:cs="Calibri"/>
          <w:bCs/>
        </w:rPr>
        <w:t xml:space="preserve"> Radost I, </w:t>
      </w:r>
      <w:r>
        <w:rPr>
          <w:rFonts w:cs="Calibri"/>
          <w:bCs/>
        </w:rPr>
        <w:t xml:space="preserve">u vrtiću Radost II nabavljeni su komarnici, </w:t>
      </w:r>
      <w:proofErr w:type="spellStart"/>
      <w:r>
        <w:rPr>
          <w:rFonts w:cs="Calibri"/>
          <w:bCs/>
        </w:rPr>
        <w:t>alu</w:t>
      </w:r>
      <w:proofErr w:type="spellEnd"/>
      <w:r>
        <w:rPr>
          <w:rFonts w:cs="Calibri"/>
          <w:bCs/>
        </w:rPr>
        <w:t xml:space="preserve"> </w:t>
      </w:r>
      <w:proofErr w:type="spellStart"/>
      <w:r w:rsidRPr="002877F9">
        <w:rPr>
          <w:rFonts w:cs="Calibri"/>
          <w:bCs/>
        </w:rPr>
        <w:t>pofili</w:t>
      </w:r>
      <w:proofErr w:type="spellEnd"/>
      <w:r w:rsidRPr="002877F9">
        <w:rPr>
          <w:rFonts w:cs="Calibri"/>
          <w:bCs/>
        </w:rPr>
        <w:t xml:space="preserve"> za prozore te vrata dječjih sanitarnih čvorova</w:t>
      </w:r>
      <w:r>
        <w:rPr>
          <w:rFonts w:cs="Calibri"/>
          <w:i/>
          <w:iCs/>
          <w:color w:val="000000"/>
        </w:rPr>
        <w:t>.</w:t>
      </w:r>
    </w:p>
    <w:p w14:paraId="5FBB8AB0" w14:textId="77777777" w:rsidR="00390943" w:rsidRDefault="00390943" w:rsidP="00654A4B">
      <w:pPr>
        <w:jc w:val="both"/>
        <w:rPr>
          <w:rFonts w:cs="Calibri"/>
          <w:b/>
          <w:color w:val="0070C0"/>
        </w:rPr>
      </w:pPr>
    </w:p>
    <w:p w14:paraId="38C47301" w14:textId="77777777" w:rsidR="00390943" w:rsidRDefault="00390943" w:rsidP="00654A4B">
      <w:pPr>
        <w:jc w:val="both"/>
        <w:rPr>
          <w:rFonts w:cs="Calibri"/>
          <w:b/>
          <w:color w:val="0070C0"/>
        </w:rPr>
      </w:pPr>
    </w:p>
    <w:p w14:paraId="637CCADF" w14:textId="77777777" w:rsidR="00390943" w:rsidRPr="00D57C2D" w:rsidRDefault="00390943" w:rsidP="00654A4B">
      <w:pPr>
        <w:jc w:val="both"/>
        <w:rPr>
          <w:rFonts w:cs="Calibri"/>
          <w:b/>
          <w:color w:val="0070C0"/>
        </w:rPr>
      </w:pPr>
    </w:p>
    <w:p w14:paraId="457FC13A" w14:textId="77777777" w:rsidR="00390943" w:rsidRPr="003B2371" w:rsidRDefault="00390943" w:rsidP="00654A4B">
      <w:pPr>
        <w:jc w:val="both"/>
        <w:rPr>
          <w:rFonts w:cs="Calibri"/>
          <w:b/>
        </w:rPr>
      </w:pPr>
      <w:r w:rsidRPr="003B2371">
        <w:rPr>
          <w:rFonts w:cs="Calibri"/>
          <w:b/>
        </w:rPr>
        <w:t>PROGRAM DJEČJI VRTIĆ U VIŽINADI</w:t>
      </w:r>
      <w:r w:rsidRPr="00A91E94">
        <w:rPr>
          <w:rFonts w:cs="Calibri"/>
          <w:b/>
        </w:rPr>
        <w:t xml:space="preserve"> </w:t>
      </w:r>
      <w:r>
        <w:rPr>
          <w:rFonts w:cs="Calibri"/>
          <w:b/>
        </w:rPr>
        <w:t>do 30.06.2025.</w:t>
      </w:r>
    </w:p>
    <w:p w14:paraId="51249D58" w14:textId="77777777" w:rsidR="00390943" w:rsidRPr="003B2371" w:rsidRDefault="00390943" w:rsidP="00654A4B">
      <w:pPr>
        <w:jc w:val="both"/>
        <w:rPr>
          <w:rFonts w:cs="Calibri"/>
        </w:rPr>
      </w:pPr>
    </w:p>
    <w:p w14:paraId="75613032" w14:textId="77777777" w:rsidR="00654A4B" w:rsidRDefault="00390943" w:rsidP="00654A4B">
      <w:pPr>
        <w:jc w:val="both"/>
        <w:rPr>
          <w:rFonts w:cs="Calibri"/>
        </w:rPr>
      </w:pPr>
      <w:r w:rsidRPr="003B2371">
        <w:rPr>
          <w:rFonts w:cs="Calibri"/>
        </w:rPr>
        <w:t xml:space="preserve">Na navedeni program otpada </w:t>
      </w:r>
      <w:r>
        <w:rPr>
          <w:rFonts w:cs="Calibri"/>
        </w:rPr>
        <w:t>4,6</w:t>
      </w:r>
      <w:r w:rsidRPr="003B2371">
        <w:rPr>
          <w:rFonts w:cs="Calibri"/>
        </w:rPr>
        <w:t xml:space="preserve">% ukupnih rashoda ustanove. Financiranje se vrši iz lokalnog proračuna općine </w:t>
      </w:r>
      <w:proofErr w:type="spellStart"/>
      <w:r w:rsidRPr="003B2371">
        <w:rPr>
          <w:rFonts w:cs="Calibri"/>
        </w:rPr>
        <w:t>Vižinada</w:t>
      </w:r>
      <w:proofErr w:type="spellEnd"/>
      <w:r>
        <w:rPr>
          <w:rFonts w:cs="Calibri"/>
        </w:rPr>
        <w:t xml:space="preserve"> </w:t>
      </w:r>
      <w:r w:rsidRPr="003B2371">
        <w:rPr>
          <w:rFonts w:cs="Calibri"/>
        </w:rPr>
        <w:t>(8</w:t>
      </w:r>
      <w:r>
        <w:rPr>
          <w:rFonts w:cs="Calibri"/>
        </w:rPr>
        <w:t>1</w:t>
      </w:r>
      <w:r w:rsidRPr="003B2371">
        <w:rPr>
          <w:rFonts w:cs="Calibri"/>
        </w:rPr>
        <w:t>,</w:t>
      </w:r>
      <w:r>
        <w:rPr>
          <w:rFonts w:cs="Calibri"/>
        </w:rPr>
        <w:t>92</w:t>
      </w:r>
      <w:r w:rsidRPr="003B2371">
        <w:rPr>
          <w:rFonts w:cs="Calibri"/>
        </w:rPr>
        <w:t>%)</w:t>
      </w:r>
      <w:r>
        <w:rPr>
          <w:rFonts w:cs="Calibri"/>
        </w:rPr>
        <w:t>,</w:t>
      </w:r>
      <w:r w:rsidRPr="003B2371">
        <w:rPr>
          <w:rFonts w:cs="Calibri"/>
        </w:rPr>
        <w:t xml:space="preserve"> iz državnog proračuna (</w:t>
      </w:r>
      <w:r>
        <w:rPr>
          <w:rFonts w:cs="Calibri"/>
        </w:rPr>
        <w:t>3</w:t>
      </w:r>
      <w:r w:rsidRPr="003B2371">
        <w:rPr>
          <w:rFonts w:cs="Calibri"/>
        </w:rPr>
        <w:t>,</w:t>
      </w:r>
      <w:r>
        <w:rPr>
          <w:rFonts w:cs="Calibri"/>
        </w:rPr>
        <w:t>12</w:t>
      </w:r>
      <w:r w:rsidRPr="003B2371">
        <w:rPr>
          <w:rFonts w:cs="Calibri"/>
        </w:rPr>
        <w:t>%), prihodima od uplate učešća roditelja (1</w:t>
      </w:r>
      <w:r>
        <w:rPr>
          <w:rFonts w:cs="Calibri"/>
        </w:rPr>
        <w:t>4</w:t>
      </w:r>
      <w:r w:rsidRPr="003B2371">
        <w:rPr>
          <w:rFonts w:cs="Calibri"/>
        </w:rPr>
        <w:t>,9</w:t>
      </w:r>
      <w:r>
        <w:rPr>
          <w:rFonts w:cs="Calibri"/>
        </w:rPr>
        <w:t>6</w:t>
      </w:r>
      <w:r w:rsidRPr="003B2371">
        <w:rPr>
          <w:rFonts w:cs="Calibri"/>
        </w:rPr>
        <w:t>%)</w:t>
      </w:r>
      <w:r>
        <w:rPr>
          <w:rFonts w:cs="Calibri"/>
        </w:rPr>
        <w:t>.</w:t>
      </w:r>
    </w:p>
    <w:p w14:paraId="50A5A9E7" w14:textId="41304F5B" w:rsidR="00390943" w:rsidRPr="00017272" w:rsidRDefault="00390943" w:rsidP="00654A4B">
      <w:pPr>
        <w:jc w:val="both"/>
        <w:rPr>
          <w:rFonts w:cs="Calibri"/>
        </w:rPr>
      </w:pPr>
      <w:r w:rsidRPr="00017272">
        <w:rPr>
          <w:rFonts w:cs="Calibri"/>
        </w:rPr>
        <w:t>ODGOJNO I ADMINISTRATIVNO – TEHNIČKO OSOBLJE</w:t>
      </w:r>
    </w:p>
    <w:p w14:paraId="7E73E838" w14:textId="77777777" w:rsidR="00390943" w:rsidRPr="00017272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3FA09C5D" w14:textId="77777777" w:rsidR="00390943" w:rsidRPr="00696BF1" w:rsidRDefault="00390943" w:rsidP="00654A4B">
      <w:pPr>
        <w:tabs>
          <w:tab w:val="left" w:pos="420"/>
        </w:tabs>
        <w:jc w:val="both"/>
        <w:rPr>
          <w:rFonts w:cs="Calibri"/>
        </w:rPr>
      </w:pPr>
      <w:r w:rsidRPr="00017272">
        <w:rPr>
          <w:rFonts w:cs="Calibri"/>
        </w:rPr>
        <w:t xml:space="preserve">U područnom dječjem vrtiću u </w:t>
      </w:r>
      <w:proofErr w:type="spellStart"/>
      <w:r w:rsidRPr="00017272">
        <w:rPr>
          <w:rFonts w:cs="Calibri"/>
        </w:rPr>
        <w:t>Vižinadi</w:t>
      </w:r>
      <w:proofErr w:type="spellEnd"/>
      <w:r w:rsidRPr="00017272">
        <w:rPr>
          <w:rFonts w:cs="Calibri"/>
        </w:rPr>
        <w:t xml:space="preserve"> zaposleno je 7 odgojiteljica, 2 spremačice</w:t>
      </w:r>
      <w:r>
        <w:rPr>
          <w:rFonts w:cs="Calibri"/>
        </w:rPr>
        <w:t>,</w:t>
      </w:r>
      <w:r w:rsidRPr="00017272">
        <w:rPr>
          <w:rFonts w:cs="Calibri"/>
        </w:rPr>
        <w:t xml:space="preserve"> 1 kuharica</w:t>
      </w:r>
      <w:r>
        <w:rPr>
          <w:rFonts w:cs="Calibri"/>
        </w:rPr>
        <w:t>,</w:t>
      </w:r>
      <w:r w:rsidRPr="00017272">
        <w:rPr>
          <w:rFonts w:cs="Calibri"/>
        </w:rPr>
        <w:t xml:space="preserve"> 1 pomoćna kuharica na pola radnog vremena</w:t>
      </w:r>
      <w:r>
        <w:rPr>
          <w:rFonts w:cs="Calibri"/>
        </w:rPr>
        <w:t xml:space="preserve"> i 2 </w:t>
      </w:r>
      <w:r w:rsidRPr="006830A7">
        <w:rPr>
          <w:rFonts w:cs="Calibri"/>
        </w:rPr>
        <w:t>pomoćnika djeci s teškoćama</w:t>
      </w:r>
      <w:r w:rsidRPr="00017272">
        <w:rPr>
          <w:rFonts w:cs="Calibri"/>
        </w:rPr>
        <w:t>. Najveću stavku rashoda (7</w:t>
      </w:r>
      <w:r>
        <w:rPr>
          <w:rFonts w:cs="Calibri"/>
        </w:rPr>
        <w:t>6</w:t>
      </w:r>
      <w:r w:rsidRPr="00017272">
        <w:rPr>
          <w:rFonts w:cs="Calibri"/>
        </w:rPr>
        <w:t xml:space="preserve">%) čine rashodi za 13 zaposlenih dok se preostali rashodi odnose na rashode za redovno poslovanje 2 </w:t>
      </w:r>
      <w:proofErr w:type="spellStart"/>
      <w:r w:rsidRPr="00017272">
        <w:rPr>
          <w:rFonts w:cs="Calibri"/>
        </w:rPr>
        <w:t>vrtićnih</w:t>
      </w:r>
      <w:proofErr w:type="spellEnd"/>
      <w:r w:rsidRPr="00017272">
        <w:rPr>
          <w:rFonts w:cs="Calibri"/>
        </w:rPr>
        <w:t xml:space="preserve"> i 1 jasličke skupine.</w:t>
      </w:r>
    </w:p>
    <w:p w14:paraId="0F9B648B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576CEA48" w14:textId="77777777" w:rsidR="00390943" w:rsidRPr="002A4BB0" w:rsidRDefault="00390943" w:rsidP="00654A4B">
      <w:pPr>
        <w:jc w:val="both"/>
        <w:rPr>
          <w:rFonts w:cs="Calibri"/>
        </w:rPr>
      </w:pPr>
      <w:r w:rsidRPr="002A4BB0">
        <w:rPr>
          <w:rFonts w:cs="Calibri"/>
        </w:rPr>
        <w:t>PROGRAM DJECE S TEŠKOĆAMA U VIŽINADI</w:t>
      </w:r>
    </w:p>
    <w:p w14:paraId="0864B86E" w14:textId="77777777" w:rsidR="00390943" w:rsidRPr="002A4BB0" w:rsidRDefault="00390943" w:rsidP="00654A4B">
      <w:pPr>
        <w:jc w:val="both"/>
        <w:rPr>
          <w:rFonts w:cs="Calibri"/>
        </w:rPr>
      </w:pPr>
    </w:p>
    <w:p w14:paraId="1B04197F" w14:textId="77777777" w:rsidR="00390943" w:rsidRPr="002A4BB0" w:rsidRDefault="00390943" w:rsidP="00654A4B">
      <w:pPr>
        <w:jc w:val="both"/>
        <w:rPr>
          <w:rFonts w:cs="Calibri"/>
        </w:rPr>
      </w:pPr>
      <w:r w:rsidRPr="002A4BB0">
        <w:rPr>
          <w:rFonts w:cs="Calibri"/>
        </w:rPr>
        <w:t xml:space="preserve">U ovom programu prikazani su rashodi za dvije asistentice za djecu sa teškoćama čije su plaće i ostali rashodi za zaposlene financirani sredstvima iz lokalnog proračuna. Program čini 9% ukupnih troškova u ovom područnom vrtiću. </w:t>
      </w:r>
    </w:p>
    <w:p w14:paraId="0752E632" w14:textId="77777777" w:rsidR="00390943" w:rsidRPr="00D57C2D" w:rsidRDefault="00390943" w:rsidP="00390943">
      <w:pPr>
        <w:rPr>
          <w:rFonts w:cs="Calibri"/>
          <w:b/>
          <w:color w:val="0070C0"/>
        </w:rPr>
      </w:pPr>
    </w:p>
    <w:p w14:paraId="1255C377" w14:textId="77777777" w:rsidR="00390943" w:rsidRPr="00D57C2D" w:rsidRDefault="00390943" w:rsidP="00390943">
      <w:pPr>
        <w:rPr>
          <w:rFonts w:cs="Calibri"/>
          <w:b/>
          <w:color w:val="0070C0"/>
        </w:rPr>
      </w:pPr>
    </w:p>
    <w:p w14:paraId="7F3861A7" w14:textId="77777777" w:rsidR="00390943" w:rsidRPr="002A4BB0" w:rsidRDefault="00390943" w:rsidP="00654A4B">
      <w:pPr>
        <w:tabs>
          <w:tab w:val="left" w:pos="420"/>
        </w:tabs>
        <w:jc w:val="both"/>
        <w:rPr>
          <w:rFonts w:cs="Calibri"/>
          <w:b/>
        </w:rPr>
      </w:pPr>
      <w:r w:rsidRPr="002A4BB0">
        <w:rPr>
          <w:rFonts w:cs="Calibri"/>
          <w:b/>
        </w:rPr>
        <w:t>PROGRAM DJEČJI VRTIĆ U KAŠTELIRU</w:t>
      </w:r>
      <w:r w:rsidRPr="00A91E94">
        <w:rPr>
          <w:rFonts w:cs="Calibri"/>
          <w:b/>
        </w:rPr>
        <w:t xml:space="preserve"> </w:t>
      </w:r>
      <w:r>
        <w:rPr>
          <w:rFonts w:cs="Calibri"/>
          <w:b/>
        </w:rPr>
        <w:t>do 30.06.2025.</w:t>
      </w:r>
    </w:p>
    <w:p w14:paraId="31073111" w14:textId="77777777" w:rsidR="00390943" w:rsidRPr="002A4BB0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7BF21424" w14:textId="77777777" w:rsidR="00390943" w:rsidRPr="002A4BB0" w:rsidRDefault="00390943" w:rsidP="00654A4B">
      <w:pPr>
        <w:tabs>
          <w:tab w:val="left" w:pos="420"/>
        </w:tabs>
        <w:jc w:val="both"/>
        <w:rPr>
          <w:rFonts w:cs="Calibri"/>
        </w:rPr>
      </w:pPr>
      <w:r w:rsidRPr="002A4BB0">
        <w:rPr>
          <w:rFonts w:cs="Calibri"/>
        </w:rPr>
        <w:t xml:space="preserve">Program čini </w:t>
      </w:r>
      <w:r>
        <w:rPr>
          <w:rFonts w:cs="Calibri"/>
        </w:rPr>
        <w:t>5,3</w:t>
      </w:r>
      <w:r w:rsidRPr="002A4BB0">
        <w:rPr>
          <w:rFonts w:cs="Calibri"/>
        </w:rPr>
        <w:t>% ukupnih rashoda ustanove i financira se sredstvima lokalnog</w:t>
      </w:r>
      <w:r w:rsidRPr="00AC47DD">
        <w:rPr>
          <w:rFonts w:cs="Calibri"/>
        </w:rPr>
        <w:t xml:space="preserve"> </w:t>
      </w:r>
      <w:r w:rsidRPr="002A4BB0">
        <w:rPr>
          <w:rFonts w:cs="Calibri"/>
        </w:rPr>
        <w:t>proračuna</w:t>
      </w:r>
      <w:r>
        <w:rPr>
          <w:rFonts w:cs="Calibri"/>
        </w:rPr>
        <w:t xml:space="preserve"> </w:t>
      </w:r>
      <w:r w:rsidRPr="002A4BB0">
        <w:rPr>
          <w:rFonts w:cs="Calibri"/>
        </w:rPr>
        <w:t>(8</w:t>
      </w:r>
      <w:r>
        <w:rPr>
          <w:rFonts w:cs="Calibri"/>
        </w:rPr>
        <w:t>2,66</w:t>
      </w:r>
      <w:r w:rsidRPr="002A4BB0">
        <w:rPr>
          <w:rFonts w:cs="Calibri"/>
        </w:rPr>
        <w:t xml:space="preserve">%),  </w:t>
      </w:r>
      <w:r>
        <w:rPr>
          <w:rFonts w:cs="Calibri"/>
        </w:rPr>
        <w:t>i</w:t>
      </w:r>
      <w:r w:rsidRPr="002A4BB0">
        <w:rPr>
          <w:rFonts w:cs="Calibri"/>
        </w:rPr>
        <w:t xml:space="preserve"> državnog proračuna (</w:t>
      </w:r>
      <w:r>
        <w:rPr>
          <w:rFonts w:cs="Calibri"/>
        </w:rPr>
        <w:t>3,03</w:t>
      </w:r>
      <w:r w:rsidRPr="002A4BB0">
        <w:rPr>
          <w:rFonts w:cs="Calibri"/>
        </w:rPr>
        <w:t>%), sredstvima od participacije roditelja (1</w:t>
      </w:r>
      <w:r>
        <w:rPr>
          <w:rFonts w:cs="Calibri"/>
        </w:rPr>
        <w:t>4,31</w:t>
      </w:r>
      <w:r w:rsidRPr="002A4BB0">
        <w:rPr>
          <w:rFonts w:cs="Calibri"/>
        </w:rPr>
        <w:t xml:space="preserve">%), </w:t>
      </w:r>
    </w:p>
    <w:p w14:paraId="10FBA769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21522437" w14:textId="77777777" w:rsidR="00390943" w:rsidRPr="00545063" w:rsidRDefault="00390943" w:rsidP="00654A4B">
      <w:pPr>
        <w:tabs>
          <w:tab w:val="left" w:pos="420"/>
        </w:tabs>
        <w:jc w:val="both"/>
        <w:rPr>
          <w:rFonts w:cs="Calibri"/>
        </w:rPr>
      </w:pPr>
      <w:r w:rsidRPr="00545063">
        <w:rPr>
          <w:rFonts w:cs="Calibri"/>
        </w:rPr>
        <w:t>ODGOJNO I ADMINISTRATIVNO – TEHNIČKO OSOBLJE</w:t>
      </w:r>
    </w:p>
    <w:p w14:paraId="674406E1" w14:textId="77777777" w:rsidR="00390943" w:rsidRPr="00545063" w:rsidRDefault="00390943" w:rsidP="00654A4B">
      <w:pPr>
        <w:jc w:val="both"/>
        <w:rPr>
          <w:rFonts w:cs="Calibri"/>
        </w:rPr>
      </w:pPr>
    </w:p>
    <w:p w14:paraId="37C8C8B8" w14:textId="77777777" w:rsidR="00390943" w:rsidRDefault="00390943" w:rsidP="00654A4B">
      <w:pPr>
        <w:jc w:val="both"/>
        <w:rPr>
          <w:rFonts w:cs="Calibri"/>
        </w:rPr>
      </w:pPr>
      <w:r w:rsidRPr="00545063">
        <w:rPr>
          <w:rFonts w:cs="Calibri"/>
        </w:rPr>
        <w:t xml:space="preserve">U područnom dječjem vrtiću u </w:t>
      </w:r>
      <w:proofErr w:type="spellStart"/>
      <w:r w:rsidRPr="00545063">
        <w:rPr>
          <w:rFonts w:cs="Calibri"/>
        </w:rPr>
        <w:t>Kašteliru</w:t>
      </w:r>
      <w:proofErr w:type="spellEnd"/>
      <w:r w:rsidRPr="00545063">
        <w:rPr>
          <w:rFonts w:cs="Calibri"/>
        </w:rPr>
        <w:t xml:space="preserve"> zaposleno je 13 djelatnica (8 odgojiteljica, 1 kuharica, 1 kuharica-spremačica, 2 spremačice i 1 pomoćnik djeci s teškoćama). Rashodi za zaposlene čine 85% ukupnih rashoda ovog područnog vrtića i financiraju se iz lokalnog proračuna i pomoći državnog proračuna, dok se rashodi za redovno poslovanje dvije vrtićke i </w:t>
      </w:r>
      <w:r>
        <w:rPr>
          <w:rFonts w:cs="Calibri"/>
        </w:rPr>
        <w:t>dvije</w:t>
      </w:r>
      <w:r w:rsidRPr="00545063">
        <w:rPr>
          <w:rFonts w:cs="Calibri"/>
        </w:rPr>
        <w:t xml:space="preserve"> jasličke skupine financiraju iz uplata roditelja.</w:t>
      </w:r>
    </w:p>
    <w:p w14:paraId="2CC912A9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38DDB2BD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2C1ED23B" w14:textId="77777777" w:rsidR="00390943" w:rsidRPr="00744DF9" w:rsidRDefault="00390943" w:rsidP="00654A4B">
      <w:pPr>
        <w:jc w:val="both"/>
        <w:rPr>
          <w:rFonts w:cs="Calibri"/>
        </w:rPr>
      </w:pPr>
      <w:r w:rsidRPr="00744DF9">
        <w:rPr>
          <w:rFonts w:cs="Calibri"/>
        </w:rPr>
        <w:t>PROGRAM DJECE S TEŠKOĆAMA U KAŠTELIRU</w:t>
      </w:r>
    </w:p>
    <w:p w14:paraId="3573E58B" w14:textId="77777777" w:rsidR="00390943" w:rsidRPr="00744DF9" w:rsidRDefault="00390943" w:rsidP="00654A4B">
      <w:pPr>
        <w:jc w:val="both"/>
        <w:rPr>
          <w:rFonts w:cs="Calibri"/>
        </w:rPr>
      </w:pPr>
    </w:p>
    <w:p w14:paraId="3A39E39B" w14:textId="77777777" w:rsidR="00390943" w:rsidRPr="002A4BB0" w:rsidRDefault="00390943" w:rsidP="00654A4B">
      <w:pPr>
        <w:jc w:val="both"/>
        <w:rPr>
          <w:rFonts w:cs="Calibri"/>
        </w:rPr>
      </w:pPr>
      <w:r w:rsidRPr="00744DF9">
        <w:rPr>
          <w:rFonts w:cs="Calibri"/>
        </w:rPr>
        <w:t xml:space="preserve">U ovom programu prikazani su rashodi za 1 asistenticu za djecu sa teškoćama koja se financira sredstvima iz lokalnog proračuna. </w:t>
      </w:r>
      <w:r w:rsidRPr="002A4BB0">
        <w:rPr>
          <w:rFonts w:cs="Calibri"/>
        </w:rPr>
        <w:t xml:space="preserve">Program čini </w:t>
      </w:r>
      <w:r>
        <w:rPr>
          <w:rFonts w:cs="Calibri"/>
        </w:rPr>
        <w:t>4</w:t>
      </w:r>
      <w:r w:rsidRPr="002A4BB0">
        <w:rPr>
          <w:rFonts w:cs="Calibri"/>
        </w:rPr>
        <w:t xml:space="preserve">% ukupnih troškova u ovom područnom vrtiću. </w:t>
      </w:r>
    </w:p>
    <w:p w14:paraId="59DD908B" w14:textId="77777777" w:rsidR="00390943" w:rsidRPr="00744DF9" w:rsidRDefault="00390943" w:rsidP="00654A4B">
      <w:pPr>
        <w:jc w:val="both"/>
        <w:rPr>
          <w:rFonts w:cs="Calibri"/>
        </w:rPr>
      </w:pPr>
    </w:p>
    <w:p w14:paraId="23FEF92B" w14:textId="77777777" w:rsidR="00390943" w:rsidRPr="00762218" w:rsidRDefault="00390943" w:rsidP="00654A4B">
      <w:pPr>
        <w:jc w:val="both"/>
        <w:rPr>
          <w:rFonts w:cs="Calibri"/>
        </w:rPr>
      </w:pPr>
    </w:p>
    <w:p w14:paraId="07A9A3D7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11FF31F2" w14:textId="77777777" w:rsidR="00390943" w:rsidRPr="00762218" w:rsidRDefault="00390943" w:rsidP="00654A4B">
      <w:pPr>
        <w:jc w:val="both"/>
        <w:rPr>
          <w:rFonts w:cs="Calibri"/>
        </w:rPr>
      </w:pPr>
      <w:r w:rsidRPr="00762218">
        <w:rPr>
          <w:rFonts w:cs="Calibri"/>
          <w:b/>
        </w:rPr>
        <w:t>PROGRAM DJEČJI VRTIĆ U SV. LOVREČU</w:t>
      </w:r>
      <w:r w:rsidRPr="00A91E94">
        <w:rPr>
          <w:rFonts w:cs="Calibri"/>
          <w:b/>
        </w:rPr>
        <w:t xml:space="preserve"> </w:t>
      </w:r>
      <w:r>
        <w:rPr>
          <w:rFonts w:cs="Calibri"/>
          <w:b/>
        </w:rPr>
        <w:t>do 30.06.2025.</w:t>
      </w:r>
    </w:p>
    <w:p w14:paraId="062BC54B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583C8072" w14:textId="77777777" w:rsidR="00390943" w:rsidRPr="0094172C" w:rsidRDefault="00390943" w:rsidP="00654A4B">
      <w:pPr>
        <w:tabs>
          <w:tab w:val="left" w:pos="420"/>
        </w:tabs>
        <w:jc w:val="both"/>
        <w:rPr>
          <w:rFonts w:cs="Calibri"/>
        </w:rPr>
      </w:pPr>
      <w:r w:rsidRPr="0094172C">
        <w:rPr>
          <w:rFonts w:cs="Calibri"/>
        </w:rPr>
        <w:t>Program čini 3</w:t>
      </w:r>
      <w:r>
        <w:rPr>
          <w:rFonts w:cs="Calibri"/>
        </w:rPr>
        <w:t>,7</w:t>
      </w:r>
      <w:r w:rsidRPr="0094172C">
        <w:rPr>
          <w:rFonts w:cs="Calibri"/>
        </w:rPr>
        <w:t>% ukupnih rashoda ustanove, a financiran je sredstvima od uplate roditelja (1</w:t>
      </w:r>
      <w:r>
        <w:rPr>
          <w:rFonts w:cs="Calibri"/>
        </w:rPr>
        <w:t>2</w:t>
      </w:r>
      <w:r w:rsidRPr="0094172C">
        <w:rPr>
          <w:rFonts w:cs="Calibri"/>
        </w:rPr>
        <w:t>,</w:t>
      </w:r>
      <w:r>
        <w:rPr>
          <w:rFonts w:cs="Calibri"/>
        </w:rPr>
        <w:t>7</w:t>
      </w:r>
      <w:r w:rsidRPr="0094172C">
        <w:rPr>
          <w:rFonts w:cs="Calibri"/>
        </w:rPr>
        <w:t>%), sredstvima iz lokalnog proračuna</w:t>
      </w:r>
      <w:r>
        <w:rPr>
          <w:rFonts w:cs="Calibri"/>
        </w:rPr>
        <w:t xml:space="preserve"> </w:t>
      </w:r>
      <w:r w:rsidRPr="0094172C">
        <w:rPr>
          <w:rFonts w:cs="Calibri"/>
        </w:rPr>
        <w:t>(8</w:t>
      </w:r>
      <w:r>
        <w:rPr>
          <w:rFonts w:cs="Calibri"/>
        </w:rPr>
        <w:t>1</w:t>
      </w:r>
      <w:r w:rsidRPr="0094172C">
        <w:rPr>
          <w:rFonts w:cs="Calibri"/>
        </w:rPr>
        <w:t>,</w:t>
      </w:r>
      <w:r>
        <w:rPr>
          <w:rFonts w:cs="Calibri"/>
        </w:rPr>
        <w:t>5</w:t>
      </w:r>
      <w:r w:rsidRPr="0094172C">
        <w:rPr>
          <w:rFonts w:cs="Calibri"/>
        </w:rPr>
        <w:t>%) i sredstvima iz državnog proračuna (5,</w:t>
      </w:r>
      <w:r>
        <w:rPr>
          <w:rFonts w:cs="Calibri"/>
        </w:rPr>
        <w:t>8</w:t>
      </w:r>
      <w:r w:rsidRPr="0094172C">
        <w:rPr>
          <w:rFonts w:cs="Calibri"/>
        </w:rPr>
        <w:t>%).</w:t>
      </w:r>
    </w:p>
    <w:p w14:paraId="24188A14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5C75F3FC" w14:textId="77777777" w:rsidR="00390943" w:rsidRPr="00F96570" w:rsidRDefault="00390943" w:rsidP="00654A4B">
      <w:pPr>
        <w:tabs>
          <w:tab w:val="left" w:pos="420"/>
        </w:tabs>
        <w:jc w:val="both"/>
        <w:rPr>
          <w:rFonts w:cs="Calibri"/>
        </w:rPr>
      </w:pPr>
      <w:r w:rsidRPr="00F96570">
        <w:rPr>
          <w:rFonts w:cs="Calibri"/>
        </w:rPr>
        <w:t>ODGOJNO I ADMINISTRATIVNO – TEHNIČKO OSOBLJE</w:t>
      </w:r>
    </w:p>
    <w:p w14:paraId="341DF8C4" w14:textId="77777777" w:rsidR="00390943" w:rsidRPr="00F96570" w:rsidRDefault="00390943" w:rsidP="00654A4B">
      <w:pPr>
        <w:jc w:val="both"/>
        <w:rPr>
          <w:rFonts w:cs="Calibri"/>
        </w:rPr>
      </w:pPr>
    </w:p>
    <w:p w14:paraId="17DE40C4" w14:textId="765E49A0" w:rsidR="00390943" w:rsidRPr="00D57C2D" w:rsidRDefault="00390943" w:rsidP="0078645D">
      <w:pPr>
        <w:jc w:val="both"/>
        <w:rPr>
          <w:rFonts w:cs="Calibri"/>
          <w:color w:val="0070C0"/>
        </w:rPr>
      </w:pPr>
      <w:r w:rsidRPr="00F96570">
        <w:rPr>
          <w:rFonts w:cs="Calibri"/>
        </w:rPr>
        <w:t>Kroz ovaj program prikazani su rashodi plaća i naknada za zaposlene za 7 odgojiteljica, 1 kuharicu, 1 spremačicu i 2 pomoćnika djeci s teškoćama koji čine 7</w:t>
      </w:r>
      <w:r>
        <w:rPr>
          <w:rFonts w:cs="Calibri"/>
        </w:rPr>
        <w:t>7</w:t>
      </w:r>
      <w:r w:rsidRPr="00F96570">
        <w:rPr>
          <w:rFonts w:cs="Calibri"/>
        </w:rPr>
        <w:t xml:space="preserve">% ukupnih rashoda ovog područnog vrtića te troškovi redovnog poslovanja za dvije vrtićke skupine i 1 jasličku skupinu. </w:t>
      </w:r>
    </w:p>
    <w:p w14:paraId="5CB9EADB" w14:textId="77777777" w:rsidR="00654A4B" w:rsidRDefault="00654A4B" w:rsidP="00390943">
      <w:pPr>
        <w:rPr>
          <w:rFonts w:cs="Calibri"/>
        </w:rPr>
      </w:pPr>
    </w:p>
    <w:p w14:paraId="6C5C1F59" w14:textId="77777777" w:rsidR="00654A4B" w:rsidRDefault="00654A4B" w:rsidP="00390943">
      <w:pPr>
        <w:rPr>
          <w:rFonts w:cs="Calibri"/>
        </w:rPr>
      </w:pPr>
    </w:p>
    <w:p w14:paraId="44674CC2" w14:textId="6373CBBE" w:rsidR="00390943" w:rsidRDefault="00390943" w:rsidP="00390943">
      <w:pPr>
        <w:rPr>
          <w:rFonts w:cs="Calibri"/>
        </w:rPr>
      </w:pPr>
      <w:r w:rsidRPr="005F00E7">
        <w:rPr>
          <w:rFonts w:cs="Calibri"/>
        </w:rPr>
        <w:t>PROGRAM DJECE S TEŠKOĆAMA U SV. LOVREČU</w:t>
      </w:r>
    </w:p>
    <w:p w14:paraId="49F89919" w14:textId="77777777" w:rsidR="00390943" w:rsidRPr="0028001F" w:rsidRDefault="00390943" w:rsidP="00390943">
      <w:pPr>
        <w:rPr>
          <w:rFonts w:cs="Calibri"/>
        </w:rPr>
      </w:pPr>
    </w:p>
    <w:p w14:paraId="61164020" w14:textId="77777777" w:rsidR="00390943" w:rsidRPr="002A4BB0" w:rsidRDefault="00390943" w:rsidP="00654A4B">
      <w:pPr>
        <w:jc w:val="both"/>
        <w:rPr>
          <w:rFonts w:cs="Calibri"/>
        </w:rPr>
      </w:pPr>
      <w:r w:rsidRPr="00744DF9">
        <w:rPr>
          <w:rFonts w:cs="Calibri"/>
        </w:rPr>
        <w:lastRenderedPageBreak/>
        <w:t xml:space="preserve">U ovom programu prikazani su rashodi za </w:t>
      </w:r>
      <w:r>
        <w:rPr>
          <w:rFonts w:cs="Calibri"/>
        </w:rPr>
        <w:t>1</w:t>
      </w:r>
      <w:r w:rsidRPr="00744DF9">
        <w:rPr>
          <w:rFonts w:cs="Calibri"/>
        </w:rPr>
        <w:t xml:space="preserve"> asistentic</w:t>
      </w:r>
      <w:r>
        <w:rPr>
          <w:rFonts w:cs="Calibri"/>
        </w:rPr>
        <w:t>u</w:t>
      </w:r>
      <w:r w:rsidRPr="00744DF9">
        <w:rPr>
          <w:rFonts w:cs="Calibri"/>
        </w:rPr>
        <w:t xml:space="preserve"> za djecu sa teškoćama koja se financira sredstvima iz lokalnog proračuna. </w:t>
      </w:r>
      <w:r w:rsidRPr="002A4BB0">
        <w:rPr>
          <w:rFonts w:cs="Calibri"/>
        </w:rPr>
        <w:t xml:space="preserve">Program čini </w:t>
      </w:r>
      <w:r>
        <w:rPr>
          <w:rFonts w:cs="Calibri"/>
        </w:rPr>
        <w:t>10</w:t>
      </w:r>
      <w:r w:rsidRPr="002A4BB0">
        <w:rPr>
          <w:rFonts w:cs="Calibri"/>
        </w:rPr>
        <w:t xml:space="preserve">% ukupnih troškova u ovom područnom vrtiću. </w:t>
      </w:r>
    </w:p>
    <w:p w14:paraId="2DA708FB" w14:textId="77777777" w:rsidR="00390943" w:rsidRPr="00744DF9" w:rsidRDefault="00390943" w:rsidP="00390943">
      <w:pPr>
        <w:rPr>
          <w:rFonts w:cs="Calibri"/>
        </w:rPr>
      </w:pPr>
    </w:p>
    <w:p w14:paraId="7C105A99" w14:textId="77777777" w:rsidR="00390943" w:rsidRPr="0028001F" w:rsidRDefault="00390943" w:rsidP="00390943">
      <w:pPr>
        <w:rPr>
          <w:rFonts w:cs="Calibri"/>
        </w:rPr>
      </w:pPr>
    </w:p>
    <w:p w14:paraId="1A70A27C" w14:textId="77777777" w:rsidR="00390943" w:rsidRPr="00D57C2D" w:rsidRDefault="00390943" w:rsidP="00390943">
      <w:pPr>
        <w:rPr>
          <w:rFonts w:cs="Calibri"/>
          <w:color w:val="0070C0"/>
        </w:rPr>
      </w:pPr>
    </w:p>
    <w:p w14:paraId="6E162F1C" w14:textId="77777777" w:rsidR="00390943" w:rsidRPr="0097465F" w:rsidRDefault="00390943" w:rsidP="00390943">
      <w:pPr>
        <w:tabs>
          <w:tab w:val="left" w:pos="420"/>
        </w:tabs>
        <w:rPr>
          <w:rFonts w:cs="Calibri"/>
          <w:b/>
        </w:rPr>
      </w:pPr>
      <w:r w:rsidRPr="0097465F">
        <w:rPr>
          <w:rFonts w:cs="Calibri"/>
          <w:b/>
        </w:rPr>
        <w:t>DJEČJE JASLICE U POREČU</w:t>
      </w:r>
    </w:p>
    <w:p w14:paraId="641A2A9F" w14:textId="77777777" w:rsidR="00390943" w:rsidRPr="0097465F" w:rsidRDefault="00390943" w:rsidP="00390943">
      <w:pPr>
        <w:tabs>
          <w:tab w:val="left" w:pos="420"/>
        </w:tabs>
        <w:rPr>
          <w:rFonts w:cs="Calibri"/>
        </w:rPr>
      </w:pPr>
    </w:p>
    <w:p w14:paraId="5AE213DD" w14:textId="77777777" w:rsidR="00390943" w:rsidRPr="0097465F" w:rsidRDefault="00390943" w:rsidP="00654A4B">
      <w:pPr>
        <w:jc w:val="both"/>
        <w:rPr>
          <w:rFonts w:cs="Calibri"/>
        </w:rPr>
      </w:pPr>
      <w:r w:rsidRPr="0097465F">
        <w:rPr>
          <w:rFonts w:cs="Calibri"/>
        </w:rPr>
        <w:t>Rashodi ovog programa čine 1</w:t>
      </w:r>
      <w:r>
        <w:rPr>
          <w:rFonts w:cs="Calibri"/>
        </w:rPr>
        <w:t>1,2</w:t>
      </w:r>
      <w:r w:rsidRPr="0097465F">
        <w:rPr>
          <w:rFonts w:cs="Calibri"/>
        </w:rPr>
        <w:t>% ukupnih rashoda predškols</w:t>
      </w:r>
      <w:r>
        <w:rPr>
          <w:rFonts w:cs="Calibri"/>
        </w:rPr>
        <w:t>k</w:t>
      </w:r>
      <w:r w:rsidRPr="0097465F">
        <w:rPr>
          <w:rFonts w:cs="Calibri"/>
        </w:rPr>
        <w:t>e ustanove. Financiranje se vrši 8</w:t>
      </w:r>
      <w:r>
        <w:rPr>
          <w:rFonts w:cs="Calibri"/>
        </w:rPr>
        <w:t>7</w:t>
      </w:r>
      <w:r w:rsidRPr="0097465F">
        <w:rPr>
          <w:rFonts w:cs="Calibri"/>
        </w:rPr>
        <w:t>,</w:t>
      </w:r>
      <w:r>
        <w:rPr>
          <w:rFonts w:cs="Calibri"/>
        </w:rPr>
        <w:t>5</w:t>
      </w:r>
      <w:r w:rsidRPr="0097465F">
        <w:rPr>
          <w:rFonts w:cs="Calibri"/>
        </w:rPr>
        <w:t xml:space="preserve">% iz proračuna Grada Poreča, sredstvima od uplate roditelja </w:t>
      </w:r>
      <w:r>
        <w:rPr>
          <w:rFonts w:cs="Calibri"/>
        </w:rPr>
        <w:t>9,8</w:t>
      </w:r>
      <w:r w:rsidRPr="0097465F">
        <w:rPr>
          <w:rFonts w:cs="Calibri"/>
        </w:rPr>
        <w:t>% i državnog proračuna čine 2,</w:t>
      </w:r>
      <w:r>
        <w:rPr>
          <w:rFonts w:cs="Calibri"/>
        </w:rPr>
        <w:t>7</w:t>
      </w:r>
      <w:r w:rsidRPr="0097465F">
        <w:rPr>
          <w:rFonts w:cs="Calibri"/>
        </w:rPr>
        <w:t xml:space="preserve">% ukupnih prihoda ovog programa. </w:t>
      </w:r>
    </w:p>
    <w:p w14:paraId="2E20FA06" w14:textId="77777777" w:rsidR="00390943" w:rsidRPr="0097465F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422491DE" w14:textId="77777777" w:rsidR="00390943" w:rsidRPr="00E366F2" w:rsidRDefault="00390943" w:rsidP="00654A4B">
      <w:pPr>
        <w:tabs>
          <w:tab w:val="left" w:pos="420"/>
        </w:tabs>
        <w:jc w:val="both"/>
        <w:rPr>
          <w:rFonts w:cs="Calibri"/>
        </w:rPr>
      </w:pPr>
      <w:r w:rsidRPr="00E366F2">
        <w:rPr>
          <w:rFonts w:cs="Calibri"/>
        </w:rPr>
        <w:t>ODGOJNO I ADMINISTRATIVNO – TEHNIČKO OSOBLJE</w:t>
      </w:r>
    </w:p>
    <w:p w14:paraId="0FFCDBC0" w14:textId="77777777" w:rsidR="00390943" w:rsidRPr="00E366F2" w:rsidRDefault="00390943" w:rsidP="00654A4B">
      <w:pPr>
        <w:jc w:val="both"/>
        <w:rPr>
          <w:rFonts w:cs="Calibri"/>
        </w:rPr>
      </w:pPr>
    </w:p>
    <w:p w14:paraId="72871004" w14:textId="77777777" w:rsidR="00390943" w:rsidRPr="00E366F2" w:rsidRDefault="00390943" w:rsidP="00654A4B">
      <w:pPr>
        <w:jc w:val="both"/>
        <w:rPr>
          <w:rFonts w:cs="Calibri"/>
        </w:rPr>
      </w:pPr>
      <w:r w:rsidRPr="00E366F2">
        <w:rPr>
          <w:rFonts w:cs="Calibri"/>
        </w:rPr>
        <w:t>Kroz ovu aktivnost prikazani su rashodi za 15 zaposlenih (12 odgojiteljica, 2 spremačice i 1 kuharica) koji čine 8</w:t>
      </w:r>
      <w:r>
        <w:rPr>
          <w:rFonts w:cs="Calibri"/>
        </w:rPr>
        <w:t>4</w:t>
      </w:r>
      <w:r w:rsidRPr="00E366F2">
        <w:rPr>
          <w:rFonts w:cs="Calibri"/>
        </w:rPr>
        <w:t xml:space="preserve">% rashoda ovog programa i financirani su iz proračuna Grada Poreča i pomoći državnog proračuna. Rashodi za redovno poslovanje 5 jasličkih skupina financirani su iz participacija roditelja. </w:t>
      </w:r>
    </w:p>
    <w:p w14:paraId="427E5D4B" w14:textId="77777777" w:rsidR="00390943" w:rsidRPr="00E366F2" w:rsidRDefault="00390943" w:rsidP="00654A4B">
      <w:pPr>
        <w:jc w:val="both"/>
        <w:rPr>
          <w:rFonts w:cs="Calibri"/>
        </w:rPr>
      </w:pPr>
    </w:p>
    <w:p w14:paraId="04CDD932" w14:textId="77777777" w:rsidR="00390943" w:rsidRPr="00444915" w:rsidRDefault="00390943" w:rsidP="00654A4B">
      <w:pPr>
        <w:jc w:val="both"/>
        <w:rPr>
          <w:rFonts w:cs="Calibri"/>
        </w:rPr>
      </w:pPr>
      <w:r w:rsidRPr="00444915">
        <w:rPr>
          <w:rFonts w:cs="Calibri"/>
        </w:rPr>
        <w:t>OPREMANJE JASLICA U POREČU</w:t>
      </w:r>
    </w:p>
    <w:p w14:paraId="6812098F" w14:textId="77777777" w:rsidR="00390943" w:rsidRPr="00444915" w:rsidRDefault="00390943" w:rsidP="00654A4B">
      <w:pPr>
        <w:jc w:val="both"/>
        <w:rPr>
          <w:rFonts w:cs="Calibri"/>
        </w:rPr>
      </w:pPr>
    </w:p>
    <w:p w14:paraId="14A92FBC" w14:textId="39990DD3" w:rsidR="00654A4B" w:rsidRPr="00654A4B" w:rsidRDefault="00390943" w:rsidP="00654A4B">
      <w:pPr>
        <w:jc w:val="both"/>
        <w:rPr>
          <w:rFonts w:cs="Calibri"/>
        </w:rPr>
      </w:pPr>
      <w:r w:rsidRPr="00444915">
        <w:rPr>
          <w:rFonts w:cs="Calibri"/>
        </w:rPr>
        <w:t>U 202</w:t>
      </w:r>
      <w:r>
        <w:rPr>
          <w:rFonts w:cs="Calibri"/>
        </w:rPr>
        <w:t>5</w:t>
      </w:r>
      <w:r w:rsidRPr="00444915">
        <w:rPr>
          <w:rFonts w:cs="Calibri"/>
        </w:rPr>
        <w:t xml:space="preserve">. g. za opremanje dječjih jaslica iz proračuna Grada Poreča izdvojeno je </w:t>
      </w:r>
      <w:r w:rsidRPr="00272E4C">
        <w:rPr>
          <w:rFonts w:cs="Calibri"/>
        </w:rPr>
        <w:t>5</w:t>
      </w:r>
      <w:r>
        <w:rPr>
          <w:rFonts w:cs="Calibri"/>
        </w:rPr>
        <w:t>.</w:t>
      </w:r>
      <w:r w:rsidRPr="00272E4C">
        <w:rPr>
          <w:rFonts w:cs="Calibri"/>
        </w:rPr>
        <w:t>500</w:t>
      </w:r>
      <w:r w:rsidRPr="00444915">
        <w:rPr>
          <w:rFonts w:cs="Calibri"/>
        </w:rPr>
        <w:t xml:space="preserve">,00 eura te je od uplata roditelja izdvojeno 6.244,91 </w:t>
      </w:r>
      <w:proofErr w:type="spellStart"/>
      <w:r w:rsidRPr="00444915">
        <w:rPr>
          <w:rFonts w:cs="Calibri"/>
        </w:rPr>
        <w:t>eur</w:t>
      </w:r>
      <w:proofErr w:type="spellEnd"/>
      <w:r w:rsidRPr="00444915">
        <w:rPr>
          <w:rFonts w:cs="Calibri"/>
        </w:rPr>
        <w:t xml:space="preserve"> za nabavku </w:t>
      </w:r>
      <w:r>
        <w:rPr>
          <w:rFonts w:cs="Calibri"/>
        </w:rPr>
        <w:t xml:space="preserve">tobogana, </w:t>
      </w:r>
      <w:r w:rsidRPr="00444915">
        <w:rPr>
          <w:rFonts w:cs="Calibri"/>
        </w:rPr>
        <w:t>uredskog namještaja, didaktičke opreme</w:t>
      </w:r>
      <w:r>
        <w:rPr>
          <w:rFonts w:cs="Calibri"/>
        </w:rPr>
        <w:t xml:space="preserve">, </w:t>
      </w:r>
      <w:r w:rsidRPr="00444915">
        <w:rPr>
          <w:rFonts w:cs="Calibri"/>
        </w:rPr>
        <w:t>klim</w:t>
      </w:r>
      <w:r>
        <w:rPr>
          <w:rFonts w:cs="Calibri"/>
        </w:rPr>
        <w:t xml:space="preserve">e, kuhinjskog </w:t>
      </w:r>
      <w:r w:rsidRPr="00444915">
        <w:rPr>
          <w:rFonts w:cs="Calibri"/>
        </w:rPr>
        <w:t xml:space="preserve">i </w:t>
      </w:r>
      <w:r>
        <w:rPr>
          <w:rFonts w:cs="Calibri"/>
        </w:rPr>
        <w:t>radio</w:t>
      </w:r>
      <w:r w:rsidRPr="00444915">
        <w:rPr>
          <w:rFonts w:cs="Calibri"/>
        </w:rPr>
        <w:t xml:space="preserve"> uređaja.</w:t>
      </w:r>
    </w:p>
    <w:p w14:paraId="1D83B4B7" w14:textId="77777777" w:rsidR="00390943" w:rsidRDefault="00390943" w:rsidP="00654A4B">
      <w:pPr>
        <w:jc w:val="both"/>
        <w:rPr>
          <w:rFonts w:cs="Calibri"/>
          <w:color w:val="0070C0"/>
        </w:rPr>
      </w:pPr>
    </w:p>
    <w:p w14:paraId="60B885FA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21F8BC30" w14:textId="77777777" w:rsidR="00390943" w:rsidRPr="00973F3B" w:rsidRDefault="00390943" w:rsidP="00654A4B">
      <w:pPr>
        <w:jc w:val="both"/>
        <w:rPr>
          <w:rFonts w:cs="Calibri"/>
          <w:b/>
        </w:rPr>
      </w:pPr>
      <w:r w:rsidRPr="00973F3B">
        <w:rPr>
          <w:rFonts w:cs="Calibri"/>
        </w:rPr>
        <w:t>ADAPTACIJA I SANACIJA JASLICA U POREČU</w:t>
      </w:r>
    </w:p>
    <w:p w14:paraId="5E583449" w14:textId="77777777" w:rsidR="00390943" w:rsidRPr="00973F3B" w:rsidRDefault="00390943" w:rsidP="00654A4B">
      <w:pPr>
        <w:jc w:val="both"/>
        <w:rPr>
          <w:rFonts w:cs="Calibri"/>
        </w:rPr>
      </w:pPr>
    </w:p>
    <w:p w14:paraId="78DAACDB" w14:textId="77777777" w:rsidR="00390943" w:rsidRPr="00973F3B" w:rsidRDefault="00390943" w:rsidP="00654A4B">
      <w:pPr>
        <w:jc w:val="both"/>
        <w:rPr>
          <w:rFonts w:cs="Calibri"/>
        </w:rPr>
      </w:pPr>
      <w:r w:rsidRPr="00973F3B">
        <w:rPr>
          <w:rFonts w:cs="Calibri"/>
        </w:rPr>
        <w:t xml:space="preserve">U odnosu na prethodnu godinu došlo je do </w:t>
      </w:r>
      <w:r>
        <w:rPr>
          <w:rFonts w:cs="Calibri"/>
        </w:rPr>
        <w:t>povećanja</w:t>
      </w:r>
      <w:r w:rsidRPr="00973F3B">
        <w:rPr>
          <w:rFonts w:cs="Calibri"/>
        </w:rPr>
        <w:t xml:space="preserve"> rashoda za dodatna ulaganja na građevinskim objektima u dječjim Jaslicama u Poreču </w:t>
      </w:r>
      <w:r>
        <w:rPr>
          <w:rFonts w:cs="Calibri"/>
        </w:rPr>
        <w:t xml:space="preserve">te je ukupno realizirano rashoda </w:t>
      </w:r>
      <w:r w:rsidRPr="00973F3B">
        <w:rPr>
          <w:rFonts w:cs="Calibri"/>
        </w:rPr>
        <w:t xml:space="preserve">u visini </w:t>
      </w:r>
      <w:r w:rsidRPr="00272E4C">
        <w:rPr>
          <w:rFonts w:cs="Calibri"/>
        </w:rPr>
        <w:t>6</w:t>
      </w:r>
      <w:r>
        <w:rPr>
          <w:rFonts w:cs="Calibri"/>
        </w:rPr>
        <w:t>.</w:t>
      </w:r>
      <w:r w:rsidRPr="00272E4C">
        <w:rPr>
          <w:rFonts w:cs="Calibri"/>
        </w:rPr>
        <w:t>848,75</w:t>
      </w:r>
      <w:r>
        <w:rPr>
          <w:rFonts w:cs="Calibri"/>
        </w:rPr>
        <w:t xml:space="preserve"> </w:t>
      </w:r>
      <w:r w:rsidRPr="00973F3B">
        <w:rPr>
          <w:rFonts w:cs="Calibri"/>
        </w:rPr>
        <w:t xml:space="preserve">eura </w:t>
      </w:r>
      <w:r>
        <w:rPr>
          <w:rFonts w:cs="Calibri"/>
        </w:rPr>
        <w:t>za</w:t>
      </w:r>
      <w:r w:rsidRPr="00973F3B">
        <w:rPr>
          <w:rFonts w:cs="Calibri"/>
        </w:rPr>
        <w:t xml:space="preserve"> </w:t>
      </w:r>
      <w:r w:rsidRPr="002877F9">
        <w:rPr>
          <w:rFonts w:cs="Calibri"/>
          <w:bCs/>
        </w:rPr>
        <w:t>uređe</w:t>
      </w:r>
      <w:r>
        <w:rPr>
          <w:rFonts w:cs="Calibri"/>
          <w:bCs/>
        </w:rPr>
        <w:t>nje</w:t>
      </w:r>
      <w:r w:rsidRPr="002877F9">
        <w:rPr>
          <w:rFonts w:cs="Calibri"/>
          <w:bCs/>
        </w:rPr>
        <w:t xml:space="preserve"> podov</w:t>
      </w:r>
      <w:r>
        <w:rPr>
          <w:rFonts w:cs="Calibri"/>
          <w:bCs/>
        </w:rPr>
        <w:t>a</w:t>
      </w:r>
      <w:r w:rsidRPr="002877F9">
        <w:rPr>
          <w:rFonts w:cs="Calibri"/>
          <w:bCs/>
        </w:rPr>
        <w:t xml:space="preserve"> i zidov</w:t>
      </w:r>
      <w:r>
        <w:rPr>
          <w:rFonts w:cs="Calibri"/>
          <w:bCs/>
        </w:rPr>
        <w:t>a</w:t>
      </w:r>
      <w:r w:rsidRPr="002877F9">
        <w:rPr>
          <w:rFonts w:cs="Calibri"/>
          <w:bCs/>
        </w:rPr>
        <w:t xml:space="preserve"> u dječjim jaslicama u Poreču</w:t>
      </w:r>
      <w:r w:rsidRPr="00973F3B">
        <w:rPr>
          <w:rFonts w:cs="Calibri"/>
        </w:rPr>
        <w:t>.</w:t>
      </w:r>
    </w:p>
    <w:p w14:paraId="782653AD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71651971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4E8DFF28" w14:textId="77777777" w:rsidR="00390943" w:rsidRPr="00973F3B" w:rsidRDefault="00390943" w:rsidP="00654A4B">
      <w:pPr>
        <w:tabs>
          <w:tab w:val="left" w:pos="420"/>
        </w:tabs>
        <w:jc w:val="both"/>
        <w:rPr>
          <w:rFonts w:cs="Calibri"/>
          <w:b/>
        </w:rPr>
      </w:pPr>
      <w:r w:rsidRPr="00973F3B">
        <w:rPr>
          <w:rFonts w:cs="Calibri"/>
          <w:b/>
        </w:rPr>
        <w:t>DJEČJI VRTIĆ I JASLICE U BADERNI</w:t>
      </w:r>
    </w:p>
    <w:p w14:paraId="38828C28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0347A038" w14:textId="546FE0A1" w:rsidR="00390943" w:rsidRPr="00994B3C" w:rsidRDefault="00390943" w:rsidP="00654A4B">
      <w:pPr>
        <w:jc w:val="both"/>
        <w:rPr>
          <w:rFonts w:cs="Calibri"/>
        </w:rPr>
      </w:pPr>
      <w:r w:rsidRPr="00994B3C">
        <w:rPr>
          <w:rFonts w:cs="Calibri"/>
        </w:rPr>
        <w:t xml:space="preserve">Ovaj program obuhvaća </w:t>
      </w:r>
      <w:r>
        <w:rPr>
          <w:rFonts w:cs="Calibri"/>
        </w:rPr>
        <w:t>8,7</w:t>
      </w:r>
      <w:r w:rsidRPr="00994B3C">
        <w:rPr>
          <w:rFonts w:cs="Calibri"/>
        </w:rPr>
        <w:t>% ukupnih rashoda ustanove, a financiran je sredstvima gradskog proračuna (</w:t>
      </w:r>
      <w:r>
        <w:rPr>
          <w:rFonts w:cs="Calibri"/>
        </w:rPr>
        <w:t>78,3</w:t>
      </w:r>
      <w:r w:rsidRPr="00994B3C">
        <w:rPr>
          <w:rFonts w:cs="Calibri"/>
        </w:rPr>
        <w:t>%)</w:t>
      </w:r>
      <w:r>
        <w:rPr>
          <w:rFonts w:cs="Calibri"/>
        </w:rPr>
        <w:t>,</w:t>
      </w:r>
      <w:r w:rsidRPr="00994B3C">
        <w:rPr>
          <w:rFonts w:cs="Calibri"/>
        </w:rPr>
        <w:t xml:space="preserve"> prihodima od participacije roditelja (</w:t>
      </w:r>
      <w:r>
        <w:rPr>
          <w:rFonts w:cs="Calibri"/>
        </w:rPr>
        <w:t>18,8</w:t>
      </w:r>
      <w:r w:rsidRPr="00994B3C">
        <w:rPr>
          <w:rFonts w:cs="Calibri"/>
        </w:rPr>
        <w:t>%) pomoći državnog proračuna (</w:t>
      </w:r>
      <w:r>
        <w:rPr>
          <w:rFonts w:cs="Calibri"/>
        </w:rPr>
        <w:t>2,3</w:t>
      </w:r>
      <w:r w:rsidRPr="00994B3C">
        <w:rPr>
          <w:rFonts w:cs="Calibri"/>
        </w:rPr>
        <w:t>%)</w:t>
      </w:r>
      <w:r>
        <w:rPr>
          <w:rFonts w:cs="Calibri"/>
        </w:rPr>
        <w:t xml:space="preserve"> i donacije </w:t>
      </w:r>
      <w:r w:rsidRPr="00994B3C">
        <w:rPr>
          <w:rFonts w:cs="Calibri"/>
        </w:rPr>
        <w:t>(</w:t>
      </w:r>
      <w:r>
        <w:rPr>
          <w:rFonts w:cs="Calibri"/>
        </w:rPr>
        <w:t>0,6</w:t>
      </w:r>
      <w:r w:rsidRPr="00994B3C">
        <w:rPr>
          <w:rFonts w:cs="Calibri"/>
        </w:rPr>
        <w:t>%).</w:t>
      </w:r>
    </w:p>
    <w:p w14:paraId="6DDA34F8" w14:textId="77777777" w:rsidR="00390943" w:rsidRPr="00994B3C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672F09E0" w14:textId="77777777" w:rsidR="00390943" w:rsidRPr="00994B3C" w:rsidRDefault="00390943" w:rsidP="00654A4B">
      <w:pPr>
        <w:tabs>
          <w:tab w:val="left" w:pos="420"/>
        </w:tabs>
        <w:jc w:val="both"/>
        <w:rPr>
          <w:rFonts w:cs="Calibri"/>
        </w:rPr>
      </w:pPr>
      <w:r w:rsidRPr="00994B3C">
        <w:rPr>
          <w:rFonts w:cs="Calibri"/>
        </w:rPr>
        <w:t>ODGOJNO I ADMINISTRATIVNO – TEHNIČKO OSOBLJE</w:t>
      </w:r>
    </w:p>
    <w:p w14:paraId="129AC9FE" w14:textId="77777777" w:rsidR="00390943" w:rsidRPr="00994B3C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5743D32A" w14:textId="6309577A" w:rsidR="00390943" w:rsidRPr="00994B3C" w:rsidRDefault="00390943" w:rsidP="00654A4B">
      <w:pPr>
        <w:jc w:val="both"/>
        <w:rPr>
          <w:rFonts w:cs="Calibri"/>
        </w:rPr>
      </w:pPr>
      <w:r w:rsidRPr="00994B3C">
        <w:rPr>
          <w:rFonts w:cs="Calibri"/>
        </w:rPr>
        <w:t xml:space="preserve">Kroz ovu aktivnost prikazani su rashodi za 10 zaposlenih (7 odgojiteljica, 1 pomoćna kuharica, 1 spremačica i jedan pomoćnik djeci s teškoćama, koji čine </w:t>
      </w:r>
      <w:r>
        <w:rPr>
          <w:rFonts w:cs="Calibri"/>
        </w:rPr>
        <w:t>66</w:t>
      </w:r>
      <w:r w:rsidRPr="00994B3C">
        <w:rPr>
          <w:rFonts w:cs="Calibri"/>
        </w:rPr>
        <w:t>% rashoda programa i rashodi za redovno poslovanje jedne vrtićke i dvije jasličke skupine. Rashodi za zaposlene i dio rashoda poslovanja financirani su iz proračuna Grada Poreča i pomoći državnog proračuna dok su ostali rashodi poslovanja financirani iz uplata roditelja.</w:t>
      </w:r>
    </w:p>
    <w:p w14:paraId="6008CD72" w14:textId="77777777" w:rsidR="00390943" w:rsidRPr="00D57C2D" w:rsidRDefault="00390943" w:rsidP="00390943">
      <w:pPr>
        <w:rPr>
          <w:rFonts w:cs="Calibri"/>
          <w:color w:val="0070C0"/>
        </w:rPr>
      </w:pPr>
    </w:p>
    <w:p w14:paraId="4CBE6A6D" w14:textId="77777777" w:rsidR="00390943" w:rsidRPr="00303432" w:rsidRDefault="00390943" w:rsidP="00390943">
      <w:pPr>
        <w:rPr>
          <w:rFonts w:cs="Calibri"/>
        </w:rPr>
      </w:pPr>
    </w:p>
    <w:p w14:paraId="4005B389" w14:textId="77777777" w:rsidR="00390943" w:rsidRPr="00303432" w:rsidRDefault="00390943" w:rsidP="00390943">
      <w:pPr>
        <w:rPr>
          <w:rFonts w:cs="Calibri"/>
        </w:rPr>
      </w:pPr>
      <w:r w:rsidRPr="00303432">
        <w:rPr>
          <w:rFonts w:cs="Calibri"/>
        </w:rPr>
        <w:t>OPREMANJE DJEČJEG VRTIĆA U BADERNI</w:t>
      </w:r>
    </w:p>
    <w:p w14:paraId="35C563BD" w14:textId="77777777" w:rsidR="00390943" w:rsidRPr="00303432" w:rsidRDefault="00390943" w:rsidP="00390943">
      <w:pPr>
        <w:rPr>
          <w:rFonts w:cs="Calibri"/>
        </w:rPr>
      </w:pPr>
    </w:p>
    <w:p w14:paraId="709022BF" w14:textId="77777777" w:rsidR="00390943" w:rsidRPr="00303432" w:rsidRDefault="00390943" w:rsidP="00654A4B">
      <w:pPr>
        <w:jc w:val="both"/>
        <w:rPr>
          <w:rFonts w:cs="Calibri"/>
        </w:rPr>
      </w:pPr>
      <w:r w:rsidRPr="00303432">
        <w:rPr>
          <w:rFonts w:cs="Calibri"/>
        </w:rPr>
        <w:t>Tijekom 202</w:t>
      </w:r>
      <w:r>
        <w:rPr>
          <w:rFonts w:cs="Calibri"/>
        </w:rPr>
        <w:t>5</w:t>
      </w:r>
      <w:r w:rsidRPr="00303432">
        <w:rPr>
          <w:rFonts w:cs="Calibri"/>
        </w:rPr>
        <w:t xml:space="preserve">.g. za opremanje područnog dječjeg vrtića u </w:t>
      </w:r>
      <w:proofErr w:type="spellStart"/>
      <w:r w:rsidRPr="00303432">
        <w:rPr>
          <w:rFonts w:cs="Calibri"/>
        </w:rPr>
        <w:t>Baderni</w:t>
      </w:r>
      <w:proofErr w:type="spellEnd"/>
      <w:r w:rsidRPr="00303432">
        <w:rPr>
          <w:rFonts w:cs="Calibri"/>
        </w:rPr>
        <w:t xml:space="preserve"> iz proračuna Grada Poreča izdvojeno je </w:t>
      </w:r>
      <w:r w:rsidRPr="00B513DF">
        <w:rPr>
          <w:rFonts w:cs="Calibri"/>
        </w:rPr>
        <w:t>31</w:t>
      </w:r>
      <w:r>
        <w:rPr>
          <w:rFonts w:cs="Calibri"/>
        </w:rPr>
        <w:t>.</w:t>
      </w:r>
      <w:r w:rsidRPr="00B513DF">
        <w:rPr>
          <w:rFonts w:cs="Calibri"/>
        </w:rPr>
        <w:t>525,25</w:t>
      </w:r>
      <w:r>
        <w:rPr>
          <w:rFonts w:cs="Calibri"/>
        </w:rPr>
        <w:t xml:space="preserve"> </w:t>
      </w:r>
      <w:r w:rsidRPr="00303432">
        <w:rPr>
          <w:rFonts w:cs="Calibri"/>
        </w:rPr>
        <w:t xml:space="preserve">eura te je od uplata roditelja izdvojeno </w:t>
      </w:r>
      <w:r w:rsidRPr="00B513DF">
        <w:rPr>
          <w:rFonts w:cs="Calibri"/>
        </w:rPr>
        <w:t>4</w:t>
      </w:r>
      <w:r>
        <w:rPr>
          <w:rFonts w:cs="Calibri"/>
        </w:rPr>
        <w:t>.</w:t>
      </w:r>
      <w:r w:rsidRPr="00B513DF">
        <w:rPr>
          <w:rFonts w:cs="Calibri"/>
        </w:rPr>
        <w:t>882,5</w:t>
      </w:r>
      <w:r>
        <w:rPr>
          <w:rFonts w:cs="Calibri"/>
        </w:rPr>
        <w:t xml:space="preserve">0 </w:t>
      </w:r>
      <w:proofErr w:type="spellStart"/>
      <w:r w:rsidRPr="00303432">
        <w:rPr>
          <w:rFonts w:cs="Calibri"/>
        </w:rPr>
        <w:t>eur</w:t>
      </w:r>
      <w:proofErr w:type="spellEnd"/>
      <w:r w:rsidRPr="00303432">
        <w:rPr>
          <w:rFonts w:cs="Calibri"/>
        </w:rPr>
        <w:t xml:space="preserve"> za nabavku </w:t>
      </w:r>
      <w:r>
        <w:rPr>
          <w:rFonts w:cs="Calibri"/>
        </w:rPr>
        <w:t>klima uređaja</w:t>
      </w:r>
      <w:r w:rsidRPr="00303432">
        <w:rPr>
          <w:rFonts w:cs="Calibri"/>
        </w:rPr>
        <w:t>, uredsk</w:t>
      </w:r>
      <w:r>
        <w:rPr>
          <w:rFonts w:cs="Calibri"/>
        </w:rPr>
        <w:t xml:space="preserve">e opreme </w:t>
      </w:r>
      <w:r w:rsidRPr="00303432">
        <w:rPr>
          <w:rFonts w:cs="Calibri"/>
        </w:rPr>
        <w:t xml:space="preserve">i </w:t>
      </w:r>
      <w:r>
        <w:rPr>
          <w:rFonts w:cs="Calibri"/>
        </w:rPr>
        <w:t>kuhinjskih uređaja</w:t>
      </w:r>
      <w:r w:rsidRPr="00303432">
        <w:rPr>
          <w:rFonts w:cs="Calibri"/>
        </w:rPr>
        <w:t>.</w:t>
      </w:r>
    </w:p>
    <w:p w14:paraId="6491F877" w14:textId="77777777" w:rsidR="00390943" w:rsidRDefault="00390943" w:rsidP="00654A4B">
      <w:pPr>
        <w:tabs>
          <w:tab w:val="left" w:pos="4678"/>
        </w:tabs>
        <w:autoSpaceDE w:val="0"/>
        <w:autoSpaceDN w:val="0"/>
        <w:adjustRightInd w:val="0"/>
        <w:jc w:val="both"/>
        <w:rPr>
          <w:rFonts w:cs="Calibri"/>
          <w:b/>
          <w:color w:val="0070C0"/>
        </w:rPr>
      </w:pPr>
    </w:p>
    <w:p w14:paraId="4EF5C977" w14:textId="77777777" w:rsidR="00390943" w:rsidRPr="00382D7C" w:rsidRDefault="00390943" w:rsidP="00654A4B">
      <w:pPr>
        <w:jc w:val="both"/>
        <w:rPr>
          <w:rFonts w:cs="Calibri"/>
          <w:b/>
        </w:rPr>
      </w:pPr>
      <w:r w:rsidRPr="00382D7C">
        <w:rPr>
          <w:rFonts w:cs="Calibri"/>
        </w:rPr>
        <w:t>ADAPTACIJA I SANACIJA VRTIĆA U ŽBANDAJU</w:t>
      </w:r>
    </w:p>
    <w:p w14:paraId="463ECB13" w14:textId="77777777" w:rsidR="00390943" w:rsidRPr="00382D7C" w:rsidRDefault="00390943" w:rsidP="00654A4B">
      <w:pPr>
        <w:jc w:val="both"/>
        <w:rPr>
          <w:rFonts w:cs="Calibri"/>
        </w:rPr>
      </w:pPr>
    </w:p>
    <w:p w14:paraId="72016081" w14:textId="77777777" w:rsidR="00390943" w:rsidRDefault="00390943" w:rsidP="00654A4B">
      <w:pPr>
        <w:jc w:val="both"/>
        <w:rPr>
          <w:rFonts w:cs="Calibri"/>
        </w:rPr>
      </w:pPr>
      <w:r w:rsidRPr="00382D7C">
        <w:rPr>
          <w:rFonts w:cs="Calibri"/>
        </w:rPr>
        <w:t xml:space="preserve">U odnosu na prethodnu godinu došlo je do </w:t>
      </w:r>
      <w:r>
        <w:rPr>
          <w:rFonts w:cs="Calibri"/>
        </w:rPr>
        <w:t>povećanja</w:t>
      </w:r>
      <w:r w:rsidRPr="00382D7C">
        <w:rPr>
          <w:rFonts w:cs="Calibri"/>
        </w:rPr>
        <w:t xml:space="preserve"> rashoda za dodatna ulaganja objekt</w:t>
      </w:r>
      <w:r>
        <w:rPr>
          <w:rFonts w:cs="Calibri"/>
        </w:rPr>
        <w:t>u</w:t>
      </w:r>
      <w:r w:rsidRPr="00382D7C">
        <w:rPr>
          <w:rFonts w:cs="Calibri"/>
        </w:rPr>
        <w:t xml:space="preserve">  u dječjem vrtiću u </w:t>
      </w:r>
      <w:proofErr w:type="spellStart"/>
      <w:r>
        <w:rPr>
          <w:rFonts w:cs="Calibri"/>
        </w:rPr>
        <w:t>Baderni</w:t>
      </w:r>
      <w:proofErr w:type="spellEnd"/>
      <w:r>
        <w:rPr>
          <w:rFonts w:cs="Calibri"/>
        </w:rPr>
        <w:t xml:space="preserve"> zbog adaptacije kuhinje</w:t>
      </w:r>
      <w:r w:rsidRPr="00382D7C">
        <w:rPr>
          <w:rFonts w:cs="Calibri"/>
        </w:rPr>
        <w:t xml:space="preserve"> te je ukupno realizirano rashoda u visini </w:t>
      </w:r>
      <w:r w:rsidRPr="0003105E">
        <w:rPr>
          <w:rFonts w:cs="Calibri"/>
        </w:rPr>
        <w:t>20</w:t>
      </w:r>
      <w:r>
        <w:rPr>
          <w:rFonts w:cs="Calibri"/>
        </w:rPr>
        <w:t>.</w:t>
      </w:r>
      <w:r w:rsidRPr="0003105E">
        <w:rPr>
          <w:rFonts w:cs="Calibri"/>
        </w:rPr>
        <w:t>834,97</w:t>
      </w:r>
      <w:r>
        <w:rPr>
          <w:rFonts w:cs="Calibri"/>
        </w:rPr>
        <w:t xml:space="preserve"> </w:t>
      </w:r>
      <w:r w:rsidRPr="00382D7C">
        <w:rPr>
          <w:rFonts w:cs="Calibri"/>
        </w:rPr>
        <w:t>eura</w:t>
      </w:r>
      <w:r>
        <w:rPr>
          <w:rFonts w:cs="Calibri"/>
        </w:rPr>
        <w:t>.</w:t>
      </w:r>
    </w:p>
    <w:p w14:paraId="39E03571" w14:textId="77777777" w:rsidR="00390943" w:rsidRPr="00D57C2D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  <w:color w:val="0070C0"/>
        </w:rPr>
      </w:pPr>
    </w:p>
    <w:p w14:paraId="696EFE33" w14:textId="77777777" w:rsidR="00390943" w:rsidRPr="00D57C2D" w:rsidRDefault="00390943" w:rsidP="00390943">
      <w:pPr>
        <w:tabs>
          <w:tab w:val="left" w:pos="420"/>
        </w:tabs>
        <w:rPr>
          <w:rFonts w:cs="Calibri"/>
          <w:b/>
          <w:color w:val="0070C0"/>
        </w:rPr>
      </w:pPr>
    </w:p>
    <w:p w14:paraId="621AD5AC" w14:textId="77777777" w:rsidR="00390943" w:rsidRPr="00A52963" w:rsidRDefault="00390943" w:rsidP="00390943">
      <w:pPr>
        <w:tabs>
          <w:tab w:val="left" w:pos="420"/>
        </w:tabs>
        <w:rPr>
          <w:rFonts w:cs="Calibri"/>
          <w:b/>
        </w:rPr>
      </w:pPr>
      <w:r w:rsidRPr="00A52963">
        <w:rPr>
          <w:rFonts w:cs="Calibri"/>
          <w:b/>
        </w:rPr>
        <w:t>DJEČJI VRTIĆ U ŽBANDAJU</w:t>
      </w:r>
    </w:p>
    <w:p w14:paraId="3A841DF2" w14:textId="77777777" w:rsidR="00390943" w:rsidRPr="00A52963" w:rsidRDefault="00390943" w:rsidP="00390943">
      <w:pPr>
        <w:tabs>
          <w:tab w:val="left" w:pos="420"/>
        </w:tabs>
        <w:rPr>
          <w:rFonts w:cs="Calibri"/>
          <w:b/>
        </w:rPr>
      </w:pPr>
    </w:p>
    <w:p w14:paraId="797DAD6B" w14:textId="77777777" w:rsidR="00390943" w:rsidRPr="00A52963" w:rsidRDefault="00390943" w:rsidP="00654A4B">
      <w:pPr>
        <w:jc w:val="both"/>
        <w:rPr>
          <w:rFonts w:cs="Calibri"/>
        </w:rPr>
      </w:pPr>
      <w:r w:rsidRPr="00A52963">
        <w:rPr>
          <w:rFonts w:cs="Calibri"/>
        </w:rPr>
        <w:t xml:space="preserve">Rashodi ovog programa čine </w:t>
      </w:r>
      <w:r>
        <w:rPr>
          <w:rFonts w:cs="Calibri"/>
        </w:rPr>
        <w:t>11,2</w:t>
      </w:r>
      <w:r w:rsidRPr="00A52963">
        <w:rPr>
          <w:rFonts w:cs="Calibri"/>
        </w:rPr>
        <w:t>% ukupnih rashoda predškolske ustanove. Financiranje se vrši 8</w:t>
      </w:r>
      <w:r>
        <w:rPr>
          <w:rFonts w:cs="Calibri"/>
        </w:rPr>
        <w:t>3</w:t>
      </w:r>
      <w:r w:rsidRPr="00A52963">
        <w:rPr>
          <w:rFonts w:cs="Calibri"/>
        </w:rPr>
        <w:t>,</w:t>
      </w:r>
      <w:r>
        <w:rPr>
          <w:rFonts w:cs="Calibri"/>
        </w:rPr>
        <w:t>59</w:t>
      </w:r>
      <w:r w:rsidRPr="00A52963">
        <w:rPr>
          <w:rFonts w:cs="Calibri"/>
        </w:rPr>
        <w:t>% iz proračuna Grada Poreča, sredstva od uplate roditelja čine 1</w:t>
      </w:r>
      <w:r>
        <w:rPr>
          <w:rFonts w:cs="Calibri"/>
        </w:rPr>
        <w:t>2</w:t>
      </w:r>
      <w:r w:rsidRPr="00A52963">
        <w:rPr>
          <w:rFonts w:cs="Calibri"/>
        </w:rPr>
        <w:t>,</w:t>
      </w:r>
      <w:r>
        <w:rPr>
          <w:rFonts w:cs="Calibri"/>
        </w:rPr>
        <w:t>89</w:t>
      </w:r>
      <w:r w:rsidRPr="00A52963">
        <w:rPr>
          <w:rFonts w:cs="Calibri"/>
        </w:rPr>
        <w:t>%, pomoći državnog proračuna 3,</w:t>
      </w:r>
      <w:r>
        <w:rPr>
          <w:rFonts w:cs="Calibri"/>
        </w:rPr>
        <w:t>52</w:t>
      </w:r>
      <w:r w:rsidRPr="00A52963">
        <w:rPr>
          <w:rFonts w:cs="Calibri"/>
        </w:rPr>
        <w:t xml:space="preserve">% ukupnih prihoda ovog vrtića. </w:t>
      </w:r>
    </w:p>
    <w:p w14:paraId="6572E046" w14:textId="77777777" w:rsidR="00390943" w:rsidRPr="00D57C2D" w:rsidRDefault="00390943" w:rsidP="00390943">
      <w:pPr>
        <w:tabs>
          <w:tab w:val="left" w:pos="420"/>
        </w:tabs>
        <w:rPr>
          <w:rFonts w:cs="Calibri"/>
          <w:color w:val="0070C0"/>
        </w:rPr>
      </w:pPr>
    </w:p>
    <w:p w14:paraId="0312C7C2" w14:textId="77777777" w:rsidR="00390943" w:rsidRPr="00346E6C" w:rsidRDefault="00390943" w:rsidP="00654A4B">
      <w:pPr>
        <w:tabs>
          <w:tab w:val="left" w:pos="420"/>
        </w:tabs>
        <w:jc w:val="both"/>
        <w:rPr>
          <w:rFonts w:cs="Calibri"/>
        </w:rPr>
      </w:pPr>
      <w:r w:rsidRPr="00346E6C">
        <w:rPr>
          <w:rFonts w:cs="Calibri"/>
        </w:rPr>
        <w:t>ODGOJNO I ADMINISTRATIVNO – TEHNIČKO OSOBLJE</w:t>
      </w:r>
    </w:p>
    <w:p w14:paraId="0286074A" w14:textId="77777777" w:rsidR="00390943" w:rsidRPr="00346E6C" w:rsidRDefault="00390943" w:rsidP="00654A4B">
      <w:pPr>
        <w:jc w:val="both"/>
        <w:rPr>
          <w:rFonts w:cs="Calibri"/>
        </w:rPr>
      </w:pPr>
    </w:p>
    <w:p w14:paraId="6AD262FF" w14:textId="2A14C4FC" w:rsidR="00390943" w:rsidRPr="00346E6C" w:rsidRDefault="00390943" w:rsidP="00654A4B">
      <w:pPr>
        <w:jc w:val="both"/>
        <w:rPr>
          <w:rFonts w:cs="Calibri"/>
        </w:rPr>
      </w:pPr>
      <w:r w:rsidRPr="00346E6C">
        <w:rPr>
          <w:rFonts w:cs="Calibri"/>
        </w:rPr>
        <w:t>Kroz ovu aktivnost prikazani su rashodi za 1</w:t>
      </w:r>
      <w:r>
        <w:rPr>
          <w:rFonts w:cs="Calibri"/>
        </w:rPr>
        <w:t>7</w:t>
      </w:r>
      <w:r w:rsidRPr="00346E6C">
        <w:rPr>
          <w:rFonts w:cs="Calibri"/>
        </w:rPr>
        <w:t xml:space="preserve"> zaposlenih (1</w:t>
      </w:r>
      <w:r>
        <w:rPr>
          <w:rFonts w:cs="Calibri"/>
        </w:rPr>
        <w:t>1</w:t>
      </w:r>
      <w:r w:rsidRPr="00346E6C">
        <w:rPr>
          <w:rFonts w:cs="Calibri"/>
        </w:rPr>
        <w:t xml:space="preserve"> odgojiteljica, 2 spremačice, 1 kuharica, 1 pomoćna kuharica</w:t>
      </w:r>
      <w:r>
        <w:rPr>
          <w:rFonts w:cs="Calibri"/>
        </w:rPr>
        <w:t xml:space="preserve"> i 2 pomoćnika djeci s teškoćama</w:t>
      </w:r>
      <w:r w:rsidRPr="00346E6C">
        <w:rPr>
          <w:rFonts w:cs="Calibri"/>
        </w:rPr>
        <w:t xml:space="preserve">) koji čine </w:t>
      </w:r>
      <w:r>
        <w:rPr>
          <w:rFonts w:cs="Calibri"/>
        </w:rPr>
        <w:t>79</w:t>
      </w:r>
      <w:r w:rsidRPr="00346E6C">
        <w:rPr>
          <w:rFonts w:cs="Calibri"/>
        </w:rPr>
        <w:t>% rashoda ovog programa i financirani su iz proračuna Grada Poreča i pomoći državnog proračuna. Rashodi za redovno poslovanje 3 vrtićke i 2 jaslič</w:t>
      </w:r>
      <w:r w:rsidR="00654A4B">
        <w:rPr>
          <w:rFonts w:cs="Calibri"/>
        </w:rPr>
        <w:t>k</w:t>
      </w:r>
      <w:r w:rsidRPr="00346E6C">
        <w:rPr>
          <w:rFonts w:cs="Calibri"/>
        </w:rPr>
        <w:t xml:space="preserve">e skupine financirani su iz participacija roditelja. </w:t>
      </w:r>
    </w:p>
    <w:p w14:paraId="242CBB8F" w14:textId="77777777" w:rsidR="00390943" w:rsidRPr="00D57C2D" w:rsidRDefault="00390943" w:rsidP="00654A4B">
      <w:pPr>
        <w:jc w:val="both"/>
        <w:rPr>
          <w:rFonts w:cs="Calibri"/>
          <w:color w:val="0070C0"/>
        </w:rPr>
      </w:pPr>
    </w:p>
    <w:p w14:paraId="63241093" w14:textId="77777777" w:rsidR="00390943" w:rsidRPr="00382D7C" w:rsidRDefault="00390943" w:rsidP="00654A4B">
      <w:pPr>
        <w:jc w:val="both"/>
        <w:rPr>
          <w:rFonts w:cs="Calibri"/>
        </w:rPr>
      </w:pPr>
      <w:r w:rsidRPr="00382D7C">
        <w:rPr>
          <w:rFonts w:cs="Calibri"/>
        </w:rPr>
        <w:t>OPREMANJE VRTIĆA U ŽBANDAJU</w:t>
      </w:r>
    </w:p>
    <w:p w14:paraId="799CB702" w14:textId="77777777" w:rsidR="00390943" w:rsidRPr="00382D7C" w:rsidRDefault="00390943" w:rsidP="00654A4B">
      <w:pPr>
        <w:jc w:val="both"/>
        <w:rPr>
          <w:rFonts w:cs="Calibri"/>
        </w:rPr>
      </w:pPr>
    </w:p>
    <w:p w14:paraId="0C25BF3E" w14:textId="77777777" w:rsidR="00390943" w:rsidRDefault="00390943" w:rsidP="00654A4B">
      <w:pPr>
        <w:jc w:val="both"/>
        <w:rPr>
          <w:rFonts w:cs="Calibri"/>
        </w:rPr>
      </w:pPr>
      <w:r w:rsidRPr="00382D7C">
        <w:rPr>
          <w:rFonts w:cs="Calibri"/>
        </w:rPr>
        <w:t xml:space="preserve">Opremanje dječjeg vrtića u </w:t>
      </w:r>
      <w:proofErr w:type="spellStart"/>
      <w:r w:rsidRPr="00382D7C">
        <w:rPr>
          <w:rFonts w:cs="Calibri"/>
        </w:rPr>
        <w:t>Žbandaju</w:t>
      </w:r>
      <w:proofErr w:type="spellEnd"/>
      <w:r w:rsidRPr="00382D7C">
        <w:rPr>
          <w:rFonts w:cs="Calibri"/>
        </w:rPr>
        <w:t>, uredsk</w:t>
      </w:r>
      <w:r>
        <w:rPr>
          <w:rFonts w:cs="Calibri"/>
        </w:rPr>
        <w:t>im namještajem i</w:t>
      </w:r>
      <w:r w:rsidRPr="00382D7C">
        <w:rPr>
          <w:rFonts w:cs="Calibri"/>
        </w:rPr>
        <w:t xml:space="preserve"> </w:t>
      </w:r>
      <w:r>
        <w:rPr>
          <w:rFonts w:cs="Calibri"/>
        </w:rPr>
        <w:t>opremom</w:t>
      </w:r>
      <w:r w:rsidRPr="00382D7C">
        <w:rPr>
          <w:rFonts w:cs="Calibri"/>
        </w:rPr>
        <w:t xml:space="preserve"> financirano je </w:t>
      </w:r>
      <w:r>
        <w:rPr>
          <w:rFonts w:cs="Calibri"/>
        </w:rPr>
        <w:t>100</w:t>
      </w:r>
      <w:r w:rsidRPr="00382D7C">
        <w:rPr>
          <w:rFonts w:cs="Calibri"/>
        </w:rPr>
        <w:t>% iz sredstava od uplata roditelja.</w:t>
      </w:r>
    </w:p>
    <w:p w14:paraId="1F265636" w14:textId="77777777" w:rsidR="00390943" w:rsidRPr="00382D7C" w:rsidRDefault="00390943" w:rsidP="00654A4B">
      <w:pPr>
        <w:jc w:val="both"/>
        <w:rPr>
          <w:rFonts w:cs="Calibri"/>
        </w:rPr>
      </w:pPr>
    </w:p>
    <w:p w14:paraId="1CC6214C" w14:textId="77777777" w:rsidR="00390943" w:rsidRPr="00382D7C" w:rsidRDefault="00390943" w:rsidP="00654A4B">
      <w:pPr>
        <w:jc w:val="both"/>
        <w:rPr>
          <w:rFonts w:cs="Calibri"/>
        </w:rPr>
      </w:pPr>
    </w:p>
    <w:p w14:paraId="77F8259E" w14:textId="77777777" w:rsidR="00390943" w:rsidRPr="00382D7C" w:rsidRDefault="00390943" w:rsidP="00654A4B">
      <w:pPr>
        <w:jc w:val="both"/>
        <w:rPr>
          <w:rFonts w:cs="Calibri"/>
          <w:b/>
        </w:rPr>
      </w:pPr>
      <w:r w:rsidRPr="00382D7C">
        <w:rPr>
          <w:rFonts w:cs="Calibri"/>
        </w:rPr>
        <w:t>ADAPTACIJA I SANACIJA VRTIĆA U ŽBANDAJU</w:t>
      </w:r>
    </w:p>
    <w:p w14:paraId="05C80368" w14:textId="77777777" w:rsidR="00390943" w:rsidRPr="00382D7C" w:rsidRDefault="00390943" w:rsidP="00654A4B">
      <w:pPr>
        <w:jc w:val="both"/>
        <w:rPr>
          <w:rFonts w:cs="Calibri"/>
        </w:rPr>
      </w:pPr>
    </w:p>
    <w:p w14:paraId="65375A8F" w14:textId="77777777" w:rsidR="00390943" w:rsidRDefault="00390943" w:rsidP="00654A4B">
      <w:pPr>
        <w:jc w:val="both"/>
        <w:rPr>
          <w:rFonts w:cs="Calibri"/>
        </w:rPr>
      </w:pPr>
      <w:r w:rsidRPr="00382D7C">
        <w:rPr>
          <w:rFonts w:cs="Calibri"/>
        </w:rPr>
        <w:t xml:space="preserve">U odnosu na prethodnu godinu došlo je do smanjenja rashoda za dodatna ulaganja na građevinskim objektima  u dječjem vrtiću u </w:t>
      </w:r>
      <w:proofErr w:type="spellStart"/>
      <w:r w:rsidRPr="00382D7C">
        <w:rPr>
          <w:rFonts w:cs="Calibri"/>
        </w:rPr>
        <w:t>Žbandaju</w:t>
      </w:r>
      <w:proofErr w:type="spellEnd"/>
      <w:r w:rsidRPr="00382D7C">
        <w:rPr>
          <w:rFonts w:cs="Calibri"/>
        </w:rPr>
        <w:t xml:space="preserve"> te je ukupno realizirano rashoda u visini </w:t>
      </w:r>
      <w:r w:rsidRPr="002920B2">
        <w:rPr>
          <w:rFonts w:cs="Calibri"/>
        </w:rPr>
        <w:t>24</w:t>
      </w:r>
      <w:r>
        <w:rPr>
          <w:rFonts w:cs="Calibri"/>
        </w:rPr>
        <w:t>.</w:t>
      </w:r>
      <w:r w:rsidRPr="002920B2">
        <w:rPr>
          <w:rFonts w:cs="Calibri"/>
        </w:rPr>
        <w:t>340,31</w:t>
      </w:r>
      <w:r>
        <w:rPr>
          <w:rFonts w:cs="Calibri"/>
        </w:rPr>
        <w:t xml:space="preserve"> </w:t>
      </w:r>
      <w:r w:rsidRPr="00382D7C">
        <w:rPr>
          <w:rFonts w:cs="Calibri"/>
        </w:rPr>
        <w:t>eura za uređenja dvorišta</w:t>
      </w:r>
      <w:r>
        <w:rPr>
          <w:rFonts w:cs="Calibri"/>
        </w:rPr>
        <w:t xml:space="preserve">, </w:t>
      </w:r>
      <w:r w:rsidRPr="002877F9">
        <w:rPr>
          <w:rFonts w:cs="Calibri"/>
          <w:bCs/>
        </w:rPr>
        <w:t>nadstrešnic</w:t>
      </w:r>
      <w:r>
        <w:rPr>
          <w:rFonts w:cs="Calibri"/>
          <w:bCs/>
        </w:rPr>
        <w:t>u</w:t>
      </w:r>
      <w:r w:rsidRPr="002877F9">
        <w:rPr>
          <w:rFonts w:cs="Calibri"/>
          <w:bCs/>
        </w:rPr>
        <w:t>, sobn</w:t>
      </w:r>
      <w:r>
        <w:rPr>
          <w:rFonts w:cs="Calibri"/>
          <w:bCs/>
        </w:rPr>
        <w:t>a</w:t>
      </w:r>
      <w:r w:rsidRPr="002877F9">
        <w:rPr>
          <w:rFonts w:cs="Calibri"/>
          <w:bCs/>
        </w:rPr>
        <w:t xml:space="preserve"> vrata i podov</w:t>
      </w:r>
      <w:r>
        <w:rPr>
          <w:rFonts w:cs="Calibri"/>
          <w:bCs/>
        </w:rPr>
        <w:t>e</w:t>
      </w:r>
      <w:r w:rsidRPr="00382D7C">
        <w:rPr>
          <w:rFonts w:cs="Calibri"/>
        </w:rPr>
        <w:t>.</w:t>
      </w:r>
    </w:p>
    <w:p w14:paraId="179A1F7B" w14:textId="77777777" w:rsidR="00390943" w:rsidRPr="00382D7C" w:rsidRDefault="00390943" w:rsidP="00654A4B">
      <w:pPr>
        <w:jc w:val="both"/>
        <w:rPr>
          <w:rFonts w:cs="Calibri"/>
        </w:rPr>
      </w:pPr>
    </w:p>
    <w:p w14:paraId="0EB66B02" w14:textId="77777777" w:rsidR="00390943" w:rsidRPr="00382D7C" w:rsidRDefault="00390943" w:rsidP="00654A4B">
      <w:pPr>
        <w:jc w:val="both"/>
        <w:rPr>
          <w:rFonts w:cs="Calibri"/>
        </w:rPr>
      </w:pPr>
    </w:p>
    <w:p w14:paraId="0733DD7C" w14:textId="77777777" w:rsidR="00390943" w:rsidRPr="00BA103F" w:rsidRDefault="00390943" w:rsidP="00654A4B">
      <w:pPr>
        <w:tabs>
          <w:tab w:val="left" w:pos="420"/>
        </w:tabs>
        <w:jc w:val="both"/>
        <w:rPr>
          <w:rFonts w:cs="Calibri"/>
          <w:b/>
        </w:rPr>
      </w:pPr>
      <w:r w:rsidRPr="00BA103F">
        <w:rPr>
          <w:rFonts w:cs="Calibri"/>
          <w:b/>
        </w:rPr>
        <w:t>DJEČJI VRTIĆ PINIA</w:t>
      </w:r>
      <w:r>
        <w:rPr>
          <w:rFonts w:cs="Calibri"/>
          <w:b/>
        </w:rPr>
        <w:t xml:space="preserve"> do 30.06.2025.</w:t>
      </w:r>
    </w:p>
    <w:p w14:paraId="6BC48289" w14:textId="77777777" w:rsidR="00390943" w:rsidRPr="00BA103F" w:rsidRDefault="00390943" w:rsidP="00654A4B">
      <w:pPr>
        <w:tabs>
          <w:tab w:val="left" w:pos="420"/>
        </w:tabs>
        <w:jc w:val="both"/>
        <w:rPr>
          <w:rFonts w:cs="Calibri"/>
        </w:rPr>
      </w:pPr>
    </w:p>
    <w:p w14:paraId="6CD0AD37" w14:textId="77777777" w:rsidR="00390943" w:rsidRPr="00BA103F" w:rsidRDefault="00390943" w:rsidP="00654A4B">
      <w:pPr>
        <w:jc w:val="both"/>
        <w:rPr>
          <w:rFonts w:cs="Calibri"/>
        </w:rPr>
      </w:pPr>
      <w:r w:rsidRPr="00BA103F">
        <w:rPr>
          <w:rFonts w:cs="Calibri"/>
        </w:rPr>
        <w:t xml:space="preserve">Rashodi ovog programa čine </w:t>
      </w:r>
      <w:r>
        <w:rPr>
          <w:rFonts w:cs="Calibri"/>
        </w:rPr>
        <w:t>6,2</w:t>
      </w:r>
      <w:r w:rsidRPr="00BA103F">
        <w:rPr>
          <w:rFonts w:cs="Calibri"/>
        </w:rPr>
        <w:t>% ukupnih rashoda predškolske ustanove. Financiranje se vrši 68</w:t>
      </w:r>
      <w:r>
        <w:rPr>
          <w:rFonts w:cs="Calibri"/>
        </w:rPr>
        <w:t>,95</w:t>
      </w:r>
      <w:r w:rsidRPr="00BA103F">
        <w:rPr>
          <w:rFonts w:cs="Calibri"/>
        </w:rPr>
        <w:t xml:space="preserve">% iz proračuna Grada Poreča, dok sredstva od uplate roditelja </w:t>
      </w:r>
      <w:r>
        <w:rPr>
          <w:rFonts w:cs="Calibri"/>
        </w:rPr>
        <w:t>čine 31,05</w:t>
      </w:r>
      <w:r w:rsidRPr="00BA103F">
        <w:rPr>
          <w:rFonts w:cs="Calibri"/>
        </w:rPr>
        <w:t>%</w:t>
      </w:r>
      <w:r>
        <w:rPr>
          <w:rFonts w:cs="Calibri"/>
        </w:rPr>
        <w:t>.</w:t>
      </w:r>
    </w:p>
    <w:p w14:paraId="1C92031B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288DDA7B" w14:textId="77777777" w:rsidR="00390943" w:rsidRPr="00D57C2D" w:rsidRDefault="00390943" w:rsidP="00654A4B">
      <w:pPr>
        <w:tabs>
          <w:tab w:val="left" w:pos="420"/>
        </w:tabs>
        <w:jc w:val="both"/>
        <w:rPr>
          <w:rFonts w:cs="Calibri"/>
          <w:color w:val="0070C0"/>
        </w:rPr>
      </w:pPr>
    </w:p>
    <w:p w14:paraId="650378F2" w14:textId="77777777" w:rsidR="00390943" w:rsidRPr="00800E5D" w:rsidRDefault="00390943" w:rsidP="00654A4B">
      <w:pPr>
        <w:tabs>
          <w:tab w:val="left" w:pos="420"/>
        </w:tabs>
        <w:jc w:val="both"/>
        <w:rPr>
          <w:rFonts w:cs="Calibri"/>
        </w:rPr>
      </w:pPr>
      <w:r w:rsidRPr="00800E5D">
        <w:rPr>
          <w:rFonts w:cs="Calibri"/>
        </w:rPr>
        <w:t>ODGOJNO I ADMINISTRATIVNO – TEHNIČKO OSOBLJE</w:t>
      </w:r>
    </w:p>
    <w:p w14:paraId="5143DB11" w14:textId="77777777" w:rsidR="00390943" w:rsidRPr="00800E5D" w:rsidRDefault="00390943" w:rsidP="00654A4B">
      <w:pPr>
        <w:jc w:val="both"/>
        <w:rPr>
          <w:rFonts w:cs="Calibri"/>
        </w:rPr>
      </w:pPr>
    </w:p>
    <w:p w14:paraId="1ECAF220" w14:textId="1A3B88FF" w:rsidR="00390943" w:rsidRDefault="00390943" w:rsidP="0078645D">
      <w:pPr>
        <w:jc w:val="both"/>
        <w:rPr>
          <w:rFonts w:cs="Calibri"/>
          <w:color w:val="0070C0"/>
        </w:rPr>
      </w:pPr>
      <w:r w:rsidRPr="00800E5D">
        <w:rPr>
          <w:rFonts w:cs="Calibri"/>
        </w:rPr>
        <w:t>Kroz ovu aktivnost prikazani su rashodi za 16 zaposlenih (12 odgojiteljica, 2 spremačice, 1 pomoćna kuharica te 1 pomoćnik djeci s teškoćama) koji čine 7</w:t>
      </w:r>
      <w:r>
        <w:rPr>
          <w:rFonts w:cs="Calibri"/>
        </w:rPr>
        <w:t>5</w:t>
      </w:r>
      <w:r w:rsidRPr="00800E5D">
        <w:rPr>
          <w:rFonts w:cs="Calibri"/>
        </w:rPr>
        <w:t xml:space="preserve">% rashoda ovog programa i </w:t>
      </w:r>
      <w:r w:rsidRPr="00800E5D">
        <w:rPr>
          <w:rFonts w:cs="Calibri"/>
        </w:rPr>
        <w:lastRenderedPageBreak/>
        <w:t xml:space="preserve">financirani su iz proračuna Grada Poreča i pomoći državnog proračuna. Rashodi za redovno poslovanje 5 jasličkih skupina financirani su iz participacija roditelja. </w:t>
      </w:r>
    </w:p>
    <w:p w14:paraId="6AB770AB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1A6A2F0F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jc w:val="center"/>
        <w:rPr>
          <w:rFonts w:cs="Calibri"/>
          <w:b/>
        </w:rPr>
      </w:pPr>
      <w:r w:rsidRPr="00C76DFF">
        <w:rPr>
          <w:rFonts w:cs="Calibri"/>
          <w:b/>
        </w:rPr>
        <w:t>Izvještaj 5. Dodatni podaci</w:t>
      </w:r>
    </w:p>
    <w:p w14:paraId="5B683D96" w14:textId="77777777" w:rsidR="00390943" w:rsidRPr="00C76DFF" w:rsidRDefault="00390943" w:rsidP="00390943">
      <w:pPr>
        <w:rPr>
          <w:rFonts w:cs="Calibri"/>
          <w:b/>
          <w:color w:val="FF0000"/>
        </w:rPr>
      </w:pPr>
    </w:p>
    <w:p w14:paraId="490F8B45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  <w:b/>
        </w:rPr>
        <w:t>Broj i struktura zaposlenih</w:t>
      </w:r>
    </w:p>
    <w:p w14:paraId="745E9F7E" w14:textId="77777777" w:rsidR="00390943" w:rsidRPr="00C76DFF" w:rsidRDefault="00390943" w:rsidP="00390943">
      <w:pPr>
        <w:rPr>
          <w:rFonts w:cs="Calibri"/>
        </w:rPr>
      </w:pPr>
    </w:p>
    <w:p w14:paraId="6D19A546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</w:rPr>
        <w:t>Struktura zaposlenih na dan 31.12.202</w:t>
      </w:r>
      <w:r>
        <w:rPr>
          <w:rFonts w:cs="Calibri"/>
        </w:rPr>
        <w:t>5</w:t>
      </w:r>
      <w:r w:rsidRPr="00C76DFF">
        <w:rPr>
          <w:rFonts w:cs="Calibri"/>
        </w:rPr>
        <w:t>.</w:t>
      </w:r>
    </w:p>
    <w:p w14:paraId="0BE65C0E" w14:textId="77777777" w:rsidR="00390943" w:rsidRPr="00C76DFF" w:rsidRDefault="00390943" w:rsidP="00390943">
      <w:pPr>
        <w:jc w:val="center"/>
        <w:rPr>
          <w:rFonts w:cs="Calibri"/>
        </w:rPr>
      </w:pPr>
    </w:p>
    <w:tbl>
      <w:tblPr>
        <w:tblW w:w="8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46"/>
        <w:gridCol w:w="567"/>
        <w:gridCol w:w="567"/>
        <w:gridCol w:w="567"/>
        <w:gridCol w:w="624"/>
        <w:gridCol w:w="624"/>
        <w:gridCol w:w="596"/>
      </w:tblGrid>
      <w:tr w:rsidR="00390943" w:rsidRPr="00C76DFF" w14:paraId="7A83A9F3" w14:textId="77777777" w:rsidTr="00654A4B">
        <w:trPr>
          <w:trHeight w:val="397"/>
          <w:jc w:val="center"/>
        </w:trPr>
        <w:tc>
          <w:tcPr>
            <w:tcW w:w="562" w:type="dxa"/>
          </w:tcPr>
          <w:p w14:paraId="1F662EAC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proofErr w:type="spellStart"/>
            <w:r w:rsidRPr="00C76DFF">
              <w:rPr>
                <w:rFonts w:cs="Calibri"/>
                <w:b/>
                <w:bCs/>
              </w:rPr>
              <w:t>r.b</w:t>
            </w:r>
            <w:proofErr w:type="spellEnd"/>
          </w:p>
        </w:tc>
        <w:tc>
          <w:tcPr>
            <w:tcW w:w="4146" w:type="dxa"/>
          </w:tcPr>
          <w:p w14:paraId="2E194F0F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O P I S</w:t>
            </w:r>
          </w:p>
        </w:tc>
        <w:tc>
          <w:tcPr>
            <w:tcW w:w="567" w:type="dxa"/>
          </w:tcPr>
          <w:p w14:paraId="1BFAAC5F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V 1</w:t>
            </w:r>
          </w:p>
        </w:tc>
        <w:tc>
          <w:tcPr>
            <w:tcW w:w="567" w:type="dxa"/>
          </w:tcPr>
          <w:p w14:paraId="7AB37BA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V 2</w:t>
            </w:r>
          </w:p>
        </w:tc>
        <w:tc>
          <w:tcPr>
            <w:tcW w:w="567" w:type="dxa"/>
          </w:tcPr>
          <w:p w14:paraId="529B5F8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JAS</w:t>
            </w:r>
          </w:p>
        </w:tc>
        <w:tc>
          <w:tcPr>
            <w:tcW w:w="624" w:type="dxa"/>
          </w:tcPr>
          <w:p w14:paraId="2DAD92BE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BAD</w:t>
            </w:r>
          </w:p>
        </w:tc>
        <w:tc>
          <w:tcPr>
            <w:tcW w:w="624" w:type="dxa"/>
          </w:tcPr>
          <w:p w14:paraId="76E359CA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ŽBD</w:t>
            </w:r>
          </w:p>
        </w:tc>
        <w:tc>
          <w:tcPr>
            <w:tcW w:w="596" w:type="dxa"/>
          </w:tcPr>
          <w:p w14:paraId="0AF88143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 w:rsidRPr="00C76DFF">
              <w:rPr>
                <w:rFonts w:cs="Calibri"/>
                <w:b/>
                <w:bCs/>
              </w:rPr>
              <w:t>UK</w:t>
            </w:r>
          </w:p>
        </w:tc>
      </w:tr>
      <w:tr w:rsidR="00390943" w:rsidRPr="00C76DFF" w14:paraId="3C775CC3" w14:textId="77777777" w:rsidTr="00654A4B">
        <w:trPr>
          <w:trHeight w:val="283"/>
          <w:jc w:val="center"/>
        </w:trPr>
        <w:tc>
          <w:tcPr>
            <w:tcW w:w="562" w:type="dxa"/>
          </w:tcPr>
          <w:p w14:paraId="281BBB7A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1</w:t>
            </w:r>
          </w:p>
        </w:tc>
        <w:tc>
          <w:tcPr>
            <w:tcW w:w="4146" w:type="dxa"/>
          </w:tcPr>
          <w:p w14:paraId="4AF3F5E3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Ravnateljica</w:t>
            </w:r>
          </w:p>
        </w:tc>
        <w:tc>
          <w:tcPr>
            <w:tcW w:w="567" w:type="dxa"/>
            <w:vAlign w:val="center"/>
          </w:tcPr>
          <w:p w14:paraId="0C2CD2A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7" w:type="dxa"/>
            <w:vAlign w:val="center"/>
          </w:tcPr>
          <w:p w14:paraId="2E99BADE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" w:type="dxa"/>
            <w:vAlign w:val="center"/>
          </w:tcPr>
          <w:p w14:paraId="5AA28F9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296B95DC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1F60D20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 </w:t>
            </w:r>
          </w:p>
        </w:tc>
        <w:tc>
          <w:tcPr>
            <w:tcW w:w="596" w:type="dxa"/>
            <w:vAlign w:val="center"/>
          </w:tcPr>
          <w:p w14:paraId="6065CD07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</w:tr>
      <w:tr w:rsidR="00390943" w:rsidRPr="00C76DFF" w14:paraId="6B1965CB" w14:textId="77777777" w:rsidTr="00654A4B">
        <w:trPr>
          <w:trHeight w:val="283"/>
          <w:jc w:val="center"/>
        </w:trPr>
        <w:tc>
          <w:tcPr>
            <w:tcW w:w="562" w:type="dxa"/>
          </w:tcPr>
          <w:p w14:paraId="4A2E68C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2</w:t>
            </w:r>
          </w:p>
        </w:tc>
        <w:tc>
          <w:tcPr>
            <w:tcW w:w="4146" w:type="dxa"/>
          </w:tcPr>
          <w:p w14:paraId="717750A5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 xml:space="preserve">Stručni tim (pedagog, psiholog, </w:t>
            </w:r>
            <w:proofErr w:type="spellStart"/>
            <w:r w:rsidRPr="00C76DFF">
              <w:rPr>
                <w:rFonts w:cs="Calibri"/>
              </w:rPr>
              <w:t>rehabilitator</w:t>
            </w:r>
            <w:proofErr w:type="spellEnd"/>
            <w:r w:rsidRPr="00C76DFF">
              <w:rPr>
                <w:rFonts w:cs="Calibri"/>
              </w:rPr>
              <w:t xml:space="preserve">, </w:t>
            </w:r>
            <w:proofErr w:type="spellStart"/>
            <w:r w:rsidRPr="00C76DFF">
              <w:rPr>
                <w:rFonts w:cs="Calibri"/>
              </w:rPr>
              <w:t>zdr</w:t>
            </w:r>
            <w:proofErr w:type="spellEnd"/>
            <w:r w:rsidRPr="00C76DFF">
              <w:rPr>
                <w:rFonts w:cs="Calibri"/>
              </w:rPr>
              <w:t>. vodit.)</w:t>
            </w:r>
          </w:p>
        </w:tc>
        <w:tc>
          <w:tcPr>
            <w:tcW w:w="567" w:type="dxa"/>
            <w:vAlign w:val="center"/>
          </w:tcPr>
          <w:p w14:paraId="095DB16C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7" w:type="dxa"/>
            <w:vAlign w:val="center"/>
          </w:tcPr>
          <w:p w14:paraId="6A6C29D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" w:type="dxa"/>
            <w:vAlign w:val="center"/>
          </w:tcPr>
          <w:p w14:paraId="528EF4E0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51551D4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4951EA57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 </w:t>
            </w:r>
          </w:p>
        </w:tc>
        <w:tc>
          <w:tcPr>
            <w:tcW w:w="596" w:type="dxa"/>
            <w:vAlign w:val="center"/>
          </w:tcPr>
          <w:p w14:paraId="6697DD80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</w:tr>
      <w:tr w:rsidR="00390943" w:rsidRPr="00C76DFF" w14:paraId="69386EDD" w14:textId="77777777" w:rsidTr="00654A4B">
        <w:trPr>
          <w:trHeight w:val="283"/>
          <w:jc w:val="center"/>
        </w:trPr>
        <w:tc>
          <w:tcPr>
            <w:tcW w:w="562" w:type="dxa"/>
          </w:tcPr>
          <w:p w14:paraId="486304F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3</w:t>
            </w:r>
          </w:p>
        </w:tc>
        <w:tc>
          <w:tcPr>
            <w:tcW w:w="4146" w:type="dxa"/>
          </w:tcPr>
          <w:p w14:paraId="19C29169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Administrativno osoblje</w:t>
            </w:r>
          </w:p>
        </w:tc>
        <w:tc>
          <w:tcPr>
            <w:tcW w:w="567" w:type="dxa"/>
            <w:vAlign w:val="center"/>
          </w:tcPr>
          <w:p w14:paraId="58513186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7" w:type="dxa"/>
            <w:vAlign w:val="center"/>
          </w:tcPr>
          <w:p w14:paraId="3DE5CD5A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" w:type="dxa"/>
            <w:vAlign w:val="center"/>
          </w:tcPr>
          <w:p w14:paraId="3403D036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11576B4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61BB5D7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 </w:t>
            </w:r>
          </w:p>
        </w:tc>
        <w:tc>
          <w:tcPr>
            <w:tcW w:w="596" w:type="dxa"/>
            <w:vAlign w:val="center"/>
          </w:tcPr>
          <w:p w14:paraId="6BFD231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</w:tr>
      <w:tr w:rsidR="00390943" w:rsidRPr="00C76DFF" w14:paraId="471AAB75" w14:textId="77777777" w:rsidTr="00654A4B">
        <w:trPr>
          <w:trHeight w:val="283"/>
          <w:jc w:val="center"/>
        </w:trPr>
        <w:tc>
          <w:tcPr>
            <w:tcW w:w="562" w:type="dxa"/>
          </w:tcPr>
          <w:p w14:paraId="35020CFF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4</w:t>
            </w:r>
          </w:p>
        </w:tc>
        <w:tc>
          <w:tcPr>
            <w:tcW w:w="4146" w:type="dxa"/>
          </w:tcPr>
          <w:p w14:paraId="2AB95E04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Odgojiteljice</w:t>
            </w:r>
          </w:p>
        </w:tc>
        <w:tc>
          <w:tcPr>
            <w:tcW w:w="567" w:type="dxa"/>
            <w:vAlign w:val="center"/>
          </w:tcPr>
          <w:p w14:paraId="24588EF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7" w:type="dxa"/>
            <w:vAlign w:val="center"/>
          </w:tcPr>
          <w:p w14:paraId="7470F5C3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67" w:type="dxa"/>
            <w:vAlign w:val="center"/>
          </w:tcPr>
          <w:p w14:paraId="2C9132DA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624" w:type="dxa"/>
            <w:vAlign w:val="center"/>
          </w:tcPr>
          <w:p w14:paraId="5958962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624" w:type="dxa"/>
            <w:vAlign w:val="center"/>
          </w:tcPr>
          <w:p w14:paraId="368568E1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11</w:t>
            </w:r>
          </w:p>
        </w:tc>
        <w:tc>
          <w:tcPr>
            <w:tcW w:w="596" w:type="dxa"/>
            <w:vAlign w:val="center"/>
          </w:tcPr>
          <w:p w14:paraId="37154C3E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56</w:t>
            </w:r>
          </w:p>
        </w:tc>
      </w:tr>
      <w:tr w:rsidR="00390943" w:rsidRPr="00C76DFF" w14:paraId="7298A172" w14:textId="77777777" w:rsidTr="00654A4B">
        <w:trPr>
          <w:trHeight w:val="283"/>
          <w:jc w:val="center"/>
        </w:trPr>
        <w:tc>
          <w:tcPr>
            <w:tcW w:w="562" w:type="dxa"/>
          </w:tcPr>
          <w:p w14:paraId="6530858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5</w:t>
            </w:r>
          </w:p>
        </w:tc>
        <w:tc>
          <w:tcPr>
            <w:tcW w:w="4146" w:type="dxa"/>
          </w:tcPr>
          <w:p w14:paraId="117FD767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Tehničko osoblje (kuharice)</w:t>
            </w:r>
          </w:p>
        </w:tc>
        <w:tc>
          <w:tcPr>
            <w:tcW w:w="567" w:type="dxa"/>
            <w:vAlign w:val="center"/>
          </w:tcPr>
          <w:p w14:paraId="70773CD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7" w:type="dxa"/>
            <w:vAlign w:val="center"/>
          </w:tcPr>
          <w:p w14:paraId="29660DA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B276C3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24" w:type="dxa"/>
            <w:vAlign w:val="center"/>
          </w:tcPr>
          <w:p w14:paraId="426EF63C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24" w:type="dxa"/>
            <w:vAlign w:val="center"/>
          </w:tcPr>
          <w:p w14:paraId="35E9327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596" w:type="dxa"/>
            <w:vAlign w:val="center"/>
          </w:tcPr>
          <w:p w14:paraId="4E42C551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6</w:t>
            </w:r>
          </w:p>
        </w:tc>
      </w:tr>
      <w:tr w:rsidR="00390943" w:rsidRPr="00C76DFF" w14:paraId="1587EE9B" w14:textId="77777777" w:rsidTr="00654A4B">
        <w:trPr>
          <w:trHeight w:val="283"/>
          <w:jc w:val="center"/>
        </w:trPr>
        <w:tc>
          <w:tcPr>
            <w:tcW w:w="562" w:type="dxa"/>
          </w:tcPr>
          <w:p w14:paraId="6476774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6</w:t>
            </w:r>
          </w:p>
        </w:tc>
        <w:tc>
          <w:tcPr>
            <w:tcW w:w="4146" w:type="dxa"/>
          </w:tcPr>
          <w:p w14:paraId="2FCA586D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Tehničko osoblje (pomoćne kuharice)</w:t>
            </w:r>
          </w:p>
        </w:tc>
        <w:tc>
          <w:tcPr>
            <w:tcW w:w="567" w:type="dxa"/>
            <w:vAlign w:val="center"/>
          </w:tcPr>
          <w:p w14:paraId="00AF169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5802027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7" w:type="dxa"/>
            <w:vAlign w:val="center"/>
          </w:tcPr>
          <w:p w14:paraId="6025226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0BA60EA2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7C8C1352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596" w:type="dxa"/>
            <w:vAlign w:val="center"/>
          </w:tcPr>
          <w:p w14:paraId="24CE330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</w:tr>
      <w:tr w:rsidR="00390943" w:rsidRPr="00C76DFF" w14:paraId="40A87935" w14:textId="77777777" w:rsidTr="00654A4B">
        <w:trPr>
          <w:trHeight w:val="283"/>
          <w:jc w:val="center"/>
        </w:trPr>
        <w:tc>
          <w:tcPr>
            <w:tcW w:w="562" w:type="dxa"/>
          </w:tcPr>
          <w:p w14:paraId="1AD9751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146" w:type="dxa"/>
          </w:tcPr>
          <w:p w14:paraId="236DE9D2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Tehničko osoblje (pralja)</w:t>
            </w:r>
          </w:p>
        </w:tc>
        <w:tc>
          <w:tcPr>
            <w:tcW w:w="567" w:type="dxa"/>
            <w:vAlign w:val="center"/>
          </w:tcPr>
          <w:p w14:paraId="4AAFD76F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" w:type="dxa"/>
            <w:vAlign w:val="center"/>
          </w:tcPr>
          <w:p w14:paraId="56E8955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567" w:type="dxa"/>
            <w:vAlign w:val="center"/>
          </w:tcPr>
          <w:p w14:paraId="33B6FB0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24" w:type="dxa"/>
            <w:vAlign w:val="center"/>
          </w:tcPr>
          <w:p w14:paraId="0DC9517A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7F477A8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 </w:t>
            </w:r>
          </w:p>
        </w:tc>
        <w:tc>
          <w:tcPr>
            <w:tcW w:w="596" w:type="dxa"/>
            <w:vAlign w:val="center"/>
          </w:tcPr>
          <w:p w14:paraId="74356D21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</w:tr>
      <w:tr w:rsidR="00390943" w:rsidRPr="00C76DFF" w14:paraId="5E9DDA35" w14:textId="77777777" w:rsidTr="00654A4B">
        <w:trPr>
          <w:trHeight w:val="283"/>
          <w:jc w:val="center"/>
        </w:trPr>
        <w:tc>
          <w:tcPr>
            <w:tcW w:w="562" w:type="dxa"/>
          </w:tcPr>
          <w:p w14:paraId="1A3EC797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4146" w:type="dxa"/>
          </w:tcPr>
          <w:p w14:paraId="757B9D74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Tehničko osoblje (spremačice)</w:t>
            </w:r>
          </w:p>
        </w:tc>
        <w:tc>
          <w:tcPr>
            <w:tcW w:w="567" w:type="dxa"/>
            <w:vAlign w:val="center"/>
          </w:tcPr>
          <w:p w14:paraId="225474C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vAlign w:val="center"/>
          </w:tcPr>
          <w:p w14:paraId="1D11106C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vAlign w:val="center"/>
          </w:tcPr>
          <w:p w14:paraId="32AFCB10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624" w:type="dxa"/>
            <w:vAlign w:val="center"/>
          </w:tcPr>
          <w:p w14:paraId="1D0DF7C3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24" w:type="dxa"/>
            <w:vAlign w:val="center"/>
          </w:tcPr>
          <w:p w14:paraId="3BE6AA3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596" w:type="dxa"/>
            <w:vAlign w:val="center"/>
          </w:tcPr>
          <w:p w14:paraId="1B1DBB0E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11</w:t>
            </w:r>
          </w:p>
        </w:tc>
      </w:tr>
      <w:tr w:rsidR="00390943" w:rsidRPr="00C76DFF" w14:paraId="03C5B60E" w14:textId="77777777" w:rsidTr="00654A4B">
        <w:trPr>
          <w:trHeight w:val="283"/>
          <w:jc w:val="center"/>
        </w:trPr>
        <w:tc>
          <w:tcPr>
            <w:tcW w:w="562" w:type="dxa"/>
          </w:tcPr>
          <w:p w14:paraId="68C90017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4146" w:type="dxa"/>
          </w:tcPr>
          <w:p w14:paraId="02154E39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Tehničko osoblje (kućni majstor-ložač)</w:t>
            </w:r>
          </w:p>
        </w:tc>
        <w:tc>
          <w:tcPr>
            <w:tcW w:w="567" w:type="dxa"/>
            <w:vAlign w:val="center"/>
          </w:tcPr>
          <w:p w14:paraId="06668859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7" w:type="dxa"/>
            <w:vAlign w:val="center"/>
          </w:tcPr>
          <w:p w14:paraId="2689752F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7" w:type="dxa"/>
            <w:vAlign w:val="center"/>
          </w:tcPr>
          <w:p w14:paraId="0261550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6B0874C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624" w:type="dxa"/>
            <w:vAlign w:val="center"/>
          </w:tcPr>
          <w:p w14:paraId="3E75D0F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 </w:t>
            </w:r>
          </w:p>
        </w:tc>
        <w:tc>
          <w:tcPr>
            <w:tcW w:w="596" w:type="dxa"/>
            <w:vAlign w:val="center"/>
          </w:tcPr>
          <w:p w14:paraId="48DDE5CD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</w:tr>
      <w:tr w:rsidR="00390943" w:rsidRPr="00C76DFF" w14:paraId="571DD297" w14:textId="77777777" w:rsidTr="00654A4B">
        <w:trPr>
          <w:trHeight w:val="283"/>
          <w:jc w:val="center"/>
        </w:trPr>
        <w:tc>
          <w:tcPr>
            <w:tcW w:w="562" w:type="dxa"/>
          </w:tcPr>
          <w:p w14:paraId="52E5DCA0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146" w:type="dxa"/>
          </w:tcPr>
          <w:p w14:paraId="574DC00A" w14:textId="77777777" w:rsidR="00390943" w:rsidRPr="00C76DFF" w:rsidRDefault="00390943" w:rsidP="00293B42">
            <w:pPr>
              <w:spacing w:before="20" w:after="20"/>
              <w:rPr>
                <w:rFonts w:cs="Calibri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CCD1846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27</w:t>
            </w:r>
          </w:p>
        </w:tc>
        <w:tc>
          <w:tcPr>
            <w:tcW w:w="567" w:type="dxa"/>
            <w:vAlign w:val="center"/>
          </w:tcPr>
          <w:p w14:paraId="43290AB3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26</w:t>
            </w:r>
          </w:p>
        </w:tc>
        <w:tc>
          <w:tcPr>
            <w:tcW w:w="567" w:type="dxa"/>
            <w:vAlign w:val="center"/>
          </w:tcPr>
          <w:p w14:paraId="188C43A1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15</w:t>
            </w:r>
          </w:p>
        </w:tc>
        <w:tc>
          <w:tcPr>
            <w:tcW w:w="624" w:type="dxa"/>
            <w:vAlign w:val="center"/>
          </w:tcPr>
          <w:p w14:paraId="580B3FB8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</w:p>
        </w:tc>
        <w:tc>
          <w:tcPr>
            <w:tcW w:w="624" w:type="dxa"/>
            <w:vAlign w:val="center"/>
          </w:tcPr>
          <w:p w14:paraId="42985394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14</w:t>
            </w:r>
          </w:p>
        </w:tc>
        <w:tc>
          <w:tcPr>
            <w:tcW w:w="596" w:type="dxa"/>
            <w:vAlign w:val="center"/>
          </w:tcPr>
          <w:p w14:paraId="68CB3785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89</w:t>
            </w:r>
          </w:p>
        </w:tc>
      </w:tr>
      <w:tr w:rsidR="00390943" w:rsidRPr="00C76DFF" w14:paraId="55635308" w14:textId="77777777" w:rsidTr="00654A4B">
        <w:trPr>
          <w:trHeight w:val="283"/>
          <w:jc w:val="center"/>
        </w:trPr>
        <w:tc>
          <w:tcPr>
            <w:tcW w:w="562" w:type="dxa"/>
          </w:tcPr>
          <w:p w14:paraId="2E24CC90" w14:textId="77777777" w:rsidR="00390943" w:rsidRPr="00C76DFF" w:rsidRDefault="00390943" w:rsidP="00293B42">
            <w:pPr>
              <w:spacing w:before="20" w:after="20"/>
              <w:jc w:val="center"/>
              <w:rPr>
                <w:rFonts w:cs="Calibri"/>
              </w:rPr>
            </w:pPr>
            <w:r w:rsidRPr="00C76DFF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</w:p>
        </w:tc>
        <w:tc>
          <w:tcPr>
            <w:tcW w:w="4146" w:type="dxa"/>
          </w:tcPr>
          <w:p w14:paraId="54C884C1" w14:textId="77777777" w:rsidR="00390943" w:rsidRPr="00C76DFF" w:rsidRDefault="00390943" w:rsidP="00293B42">
            <w:pPr>
              <w:spacing w:before="20" w:after="20"/>
              <w:rPr>
                <w:rFonts w:cs="Calibri"/>
              </w:rPr>
            </w:pPr>
            <w:r w:rsidRPr="00C76DFF">
              <w:rPr>
                <w:rFonts w:cs="Calibri"/>
              </w:rPr>
              <w:t>Asistenti za djecu s teškoćama</w:t>
            </w:r>
          </w:p>
        </w:tc>
        <w:tc>
          <w:tcPr>
            <w:tcW w:w="567" w:type="dxa"/>
            <w:vAlign w:val="center"/>
          </w:tcPr>
          <w:p w14:paraId="2B99D527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color w:val="EE0000"/>
              </w:rPr>
              <w:t>3</w:t>
            </w:r>
          </w:p>
        </w:tc>
        <w:tc>
          <w:tcPr>
            <w:tcW w:w="567" w:type="dxa"/>
            <w:vAlign w:val="center"/>
          </w:tcPr>
          <w:p w14:paraId="4793085E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color w:val="EE0000"/>
              </w:rPr>
              <w:t>4</w:t>
            </w:r>
          </w:p>
        </w:tc>
        <w:tc>
          <w:tcPr>
            <w:tcW w:w="567" w:type="dxa"/>
            <w:vAlign w:val="center"/>
          </w:tcPr>
          <w:p w14:paraId="6EB4D7C3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color w:val="EE0000"/>
              </w:rPr>
              <w:t> </w:t>
            </w:r>
          </w:p>
        </w:tc>
        <w:tc>
          <w:tcPr>
            <w:tcW w:w="624" w:type="dxa"/>
            <w:vAlign w:val="center"/>
          </w:tcPr>
          <w:p w14:paraId="2AC636F9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color w:val="EE0000"/>
              </w:rPr>
              <w:t>1</w:t>
            </w:r>
          </w:p>
        </w:tc>
        <w:tc>
          <w:tcPr>
            <w:tcW w:w="624" w:type="dxa"/>
            <w:vAlign w:val="center"/>
          </w:tcPr>
          <w:p w14:paraId="1137ADED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color w:val="EE0000"/>
              </w:rPr>
            </w:pPr>
            <w:r>
              <w:rPr>
                <w:rFonts w:cs="Calibri"/>
                <w:color w:val="EE0000"/>
              </w:rPr>
              <w:t>3</w:t>
            </w:r>
          </w:p>
        </w:tc>
        <w:tc>
          <w:tcPr>
            <w:tcW w:w="596" w:type="dxa"/>
            <w:vAlign w:val="center"/>
          </w:tcPr>
          <w:p w14:paraId="20180ACE" w14:textId="77777777" w:rsidR="00390943" w:rsidRPr="00C571A3" w:rsidRDefault="00390943" w:rsidP="00293B42">
            <w:pPr>
              <w:spacing w:before="20" w:after="20"/>
              <w:jc w:val="center"/>
              <w:rPr>
                <w:rFonts w:cs="Calibri"/>
                <w:b/>
                <w:bCs/>
                <w:color w:val="EE0000"/>
              </w:rPr>
            </w:pPr>
            <w:r>
              <w:rPr>
                <w:rFonts w:cs="Calibri"/>
                <w:b/>
                <w:bCs/>
                <w:color w:val="EE0000"/>
              </w:rPr>
              <w:t>11</w:t>
            </w:r>
          </w:p>
        </w:tc>
      </w:tr>
    </w:tbl>
    <w:p w14:paraId="5E753DB6" w14:textId="77777777" w:rsidR="00390943" w:rsidRPr="00C76DFF" w:rsidRDefault="00390943" w:rsidP="00390943">
      <w:pPr>
        <w:jc w:val="center"/>
        <w:rPr>
          <w:rFonts w:cs="Calibri"/>
        </w:rPr>
      </w:pPr>
    </w:p>
    <w:p w14:paraId="52CD46DB" w14:textId="77777777" w:rsidR="00390943" w:rsidRPr="00C76DFF" w:rsidRDefault="00390943" w:rsidP="00390943">
      <w:pPr>
        <w:rPr>
          <w:rFonts w:cs="Calibri"/>
        </w:rPr>
      </w:pPr>
      <w:r w:rsidRPr="00C76DFF">
        <w:rPr>
          <w:rFonts w:cs="Calibri"/>
        </w:rPr>
        <w:t xml:space="preserve">Od ukupno </w:t>
      </w:r>
      <w:r>
        <w:rPr>
          <w:rFonts w:cs="Calibri"/>
        </w:rPr>
        <w:t>100</w:t>
      </w:r>
      <w:r w:rsidRPr="00C76DFF">
        <w:rPr>
          <w:rFonts w:cs="Calibri"/>
        </w:rPr>
        <w:t xml:space="preserve"> zaposlenih </w:t>
      </w:r>
      <w:r>
        <w:rPr>
          <w:rFonts w:cs="Calibri"/>
        </w:rPr>
        <w:t>8</w:t>
      </w:r>
      <w:r w:rsidRPr="00C76DFF">
        <w:rPr>
          <w:rFonts w:cs="Calibri"/>
        </w:rPr>
        <w:t xml:space="preserve"> je djelatnika sa visokom stručnom spremom, </w:t>
      </w:r>
      <w:r>
        <w:rPr>
          <w:rFonts w:cs="Calibri"/>
        </w:rPr>
        <w:t>50</w:t>
      </w:r>
      <w:r w:rsidRPr="00C76DFF">
        <w:rPr>
          <w:rFonts w:cs="Calibri"/>
        </w:rPr>
        <w:t xml:space="preserve"> djelatnika sa višom stručnom spremom, </w:t>
      </w:r>
      <w:r>
        <w:rPr>
          <w:rFonts w:cs="Calibri"/>
        </w:rPr>
        <w:t>35</w:t>
      </w:r>
      <w:r w:rsidRPr="00C76DFF">
        <w:rPr>
          <w:rFonts w:cs="Calibri"/>
        </w:rPr>
        <w:t xml:space="preserve"> djelatnika sa srednjom stručnom spremom</w:t>
      </w:r>
      <w:r>
        <w:rPr>
          <w:rFonts w:cs="Calibri"/>
        </w:rPr>
        <w:t xml:space="preserve"> i 7</w:t>
      </w:r>
      <w:r w:rsidRPr="00C76DFF">
        <w:rPr>
          <w:rFonts w:cs="Calibri"/>
        </w:rPr>
        <w:t xml:space="preserve"> NKV radnika.</w:t>
      </w:r>
    </w:p>
    <w:p w14:paraId="2824344C" w14:textId="77777777" w:rsidR="00390943" w:rsidRPr="00C76DFF" w:rsidRDefault="00390943" w:rsidP="00390943">
      <w:pPr>
        <w:spacing w:before="120" w:after="120"/>
        <w:rPr>
          <w:rFonts w:cs="Calibri"/>
        </w:rPr>
      </w:pPr>
      <w:r w:rsidRPr="00C76DFF">
        <w:rPr>
          <w:rFonts w:cs="Calibri"/>
        </w:rPr>
        <w:t>Prosječno isplaćena neto plaća u ustanovi za 202</w:t>
      </w:r>
      <w:r>
        <w:rPr>
          <w:rFonts w:cs="Calibri"/>
        </w:rPr>
        <w:t>5</w:t>
      </w:r>
      <w:r w:rsidRPr="00C76DFF">
        <w:rPr>
          <w:rFonts w:cs="Calibri"/>
        </w:rPr>
        <w:t xml:space="preserve">.g. iznosi </w:t>
      </w:r>
      <w:r w:rsidRPr="00B87A34">
        <w:rPr>
          <w:rFonts w:cs="Calibri"/>
        </w:rPr>
        <w:t>1.</w:t>
      </w:r>
      <w:r>
        <w:rPr>
          <w:rFonts w:cs="Calibri"/>
        </w:rPr>
        <w:t>446</w:t>
      </w:r>
      <w:r w:rsidRPr="00B87A34">
        <w:rPr>
          <w:rFonts w:cs="Calibri"/>
        </w:rPr>
        <w:t>,</w:t>
      </w:r>
      <w:r>
        <w:rPr>
          <w:rFonts w:cs="Calibri"/>
        </w:rPr>
        <w:t>37</w:t>
      </w:r>
      <w:r w:rsidRPr="00B87A34">
        <w:rPr>
          <w:rFonts w:cs="Calibri"/>
        </w:rPr>
        <w:t xml:space="preserve"> eura</w:t>
      </w:r>
      <w:r w:rsidRPr="00C76DFF">
        <w:rPr>
          <w:rFonts w:cs="Calibri"/>
        </w:rPr>
        <w:t xml:space="preserve">. </w:t>
      </w:r>
    </w:p>
    <w:p w14:paraId="0FF7214D" w14:textId="77777777" w:rsidR="00390943" w:rsidRPr="00C76DFF" w:rsidRDefault="00390943" w:rsidP="00390943">
      <w:pPr>
        <w:rPr>
          <w:rFonts w:eastAsia="Verdana,Bold" w:cs="Calibri"/>
          <w:iCs/>
          <w:color w:val="FF0000"/>
        </w:rPr>
      </w:pPr>
    </w:p>
    <w:p w14:paraId="16C54AB6" w14:textId="77777777" w:rsidR="00390943" w:rsidRPr="00C76DFF" w:rsidRDefault="00390943" w:rsidP="00390943">
      <w:pPr>
        <w:tabs>
          <w:tab w:val="left" w:pos="4536"/>
        </w:tabs>
        <w:autoSpaceDE w:val="0"/>
        <w:autoSpaceDN w:val="0"/>
        <w:adjustRightInd w:val="0"/>
        <w:rPr>
          <w:rFonts w:eastAsia="Verdana,Bold" w:cs="Calibri"/>
          <w:b/>
          <w:iCs/>
        </w:rPr>
      </w:pPr>
      <w:r w:rsidRPr="00C76DFF">
        <w:rPr>
          <w:rFonts w:eastAsia="Verdana,Bold" w:cs="Calibri"/>
          <w:b/>
          <w:iCs/>
        </w:rPr>
        <w:t>Struktura radnih sati</w:t>
      </w:r>
    </w:p>
    <w:p w14:paraId="29CFE363" w14:textId="77777777" w:rsidR="00390943" w:rsidRPr="00C76DFF" w:rsidRDefault="00390943" w:rsidP="00390943">
      <w:pPr>
        <w:tabs>
          <w:tab w:val="left" w:pos="4536"/>
        </w:tabs>
        <w:autoSpaceDE w:val="0"/>
        <w:autoSpaceDN w:val="0"/>
        <w:adjustRightInd w:val="0"/>
        <w:rPr>
          <w:rFonts w:eastAsia="Verdana,Bold" w:cs="Calibri"/>
          <w:b/>
          <w:iCs/>
        </w:rPr>
      </w:pPr>
    </w:p>
    <w:p w14:paraId="27531A71" w14:textId="77777777" w:rsidR="00390943" w:rsidRPr="00C76DFF" w:rsidRDefault="00390943" w:rsidP="00390943">
      <w:pPr>
        <w:tabs>
          <w:tab w:val="left" w:pos="4536"/>
        </w:tabs>
        <w:autoSpaceDE w:val="0"/>
        <w:autoSpaceDN w:val="0"/>
        <w:adjustRightInd w:val="0"/>
        <w:rPr>
          <w:rFonts w:eastAsia="Verdana,Bold" w:cs="Calibri"/>
          <w:b/>
          <w:iCs/>
        </w:rPr>
      </w:pPr>
    </w:p>
    <w:tbl>
      <w:tblPr>
        <w:tblW w:w="8660" w:type="dxa"/>
        <w:tblInd w:w="118" w:type="dxa"/>
        <w:tblLook w:val="04A0" w:firstRow="1" w:lastRow="0" w:firstColumn="1" w:lastColumn="0" w:noHBand="0" w:noVBand="1"/>
      </w:tblPr>
      <w:tblGrid>
        <w:gridCol w:w="2200"/>
        <w:gridCol w:w="1800"/>
        <w:gridCol w:w="1660"/>
        <w:gridCol w:w="1660"/>
        <w:gridCol w:w="1340"/>
      </w:tblGrid>
      <w:tr w:rsidR="00390943" w:rsidRPr="00B87A34" w14:paraId="112B3971" w14:textId="77777777" w:rsidTr="00293B42">
        <w:trPr>
          <w:trHeight w:val="33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A33D9" w14:textId="77777777" w:rsidR="00390943" w:rsidRPr="00B87A34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87A3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3DAA9" w14:textId="77777777" w:rsidR="00390943" w:rsidRPr="00B87A34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87A34">
              <w:rPr>
                <w:rFonts w:cs="Calibri"/>
                <w:b/>
                <w:bCs/>
                <w:color w:val="000000"/>
              </w:rPr>
              <w:t>202</w:t>
            </w:r>
            <w:r>
              <w:rPr>
                <w:rFonts w:cs="Calibri"/>
                <w:b/>
                <w:bCs/>
                <w:color w:val="000000"/>
              </w:rPr>
              <w:t>4</w:t>
            </w:r>
            <w:r w:rsidRPr="00B87A34">
              <w:rPr>
                <w:rFonts w:cs="Calibri"/>
                <w:b/>
                <w:bCs/>
                <w:color w:val="000000"/>
              </w:rPr>
              <w:t>.g.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83C2C" w14:textId="77777777" w:rsidR="00390943" w:rsidRPr="00B87A34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87A34">
              <w:rPr>
                <w:rFonts w:cs="Calibri"/>
                <w:b/>
                <w:bCs/>
                <w:color w:val="000000"/>
              </w:rPr>
              <w:t>indeks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90EFE" w14:textId="77777777" w:rsidR="00390943" w:rsidRPr="00B87A34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87A34">
              <w:rPr>
                <w:rFonts w:cs="Calibri"/>
                <w:b/>
                <w:bCs/>
                <w:color w:val="000000"/>
              </w:rPr>
              <w:t>202</w:t>
            </w:r>
            <w:r>
              <w:rPr>
                <w:rFonts w:cs="Calibri"/>
                <w:b/>
                <w:bCs/>
                <w:color w:val="000000"/>
              </w:rPr>
              <w:t>5</w:t>
            </w:r>
            <w:r w:rsidRPr="00B87A34">
              <w:rPr>
                <w:rFonts w:cs="Calibri"/>
                <w:b/>
                <w:bCs/>
                <w:color w:val="000000"/>
              </w:rPr>
              <w:t>.g.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117CF" w14:textId="77777777" w:rsidR="00390943" w:rsidRPr="00B87A34" w:rsidRDefault="00390943" w:rsidP="00293B4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87A34">
              <w:rPr>
                <w:rFonts w:cs="Calibri"/>
                <w:b/>
                <w:bCs/>
                <w:color w:val="000000"/>
              </w:rPr>
              <w:t>indeks</w:t>
            </w:r>
          </w:p>
        </w:tc>
      </w:tr>
      <w:tr w:rsidR="00390943" w:rsidRPr="00B87A34" w14:paraId="3EBFD1FD" w14:textId="77777777" w:rsidTr="00293B42">
        <w:trPr>
          <w:trHeight w:val="49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76457" w14:textId="77777777" w:rsidR="00390943" w:rsidRPr="00B87A34" w:rsidRDefault="00390943" w:rsidP="00293B42">
            <w:pPr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Odrađeni sati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319A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</w:rPr>
              <w:t>265.180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8AC2D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FBEA" w14:textId="77777777" w:rsidR="00390943" w:rsidRPr="00B87A34" w:rsidRDefault="00390943" w:rsidP="00293B4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221.116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9F103" w14:textId="77777777" w:rsidR="00390943" w:rsidRDefault="00390943" w:rsidP="00293B4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</w:t>
            </w:r>
          </w:p>
        </w:tc>
      </w:tr>
      <w:tr w:rsidR="00390943" w:rsidRPr="00B87A34" w14:paraId="17AF201E" w14:textId="77777777" w:rsidTr="00293B42">
        <w:trPr>
          <w:trHeight w:val="681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79ED7" w14:textId="77777777" w:rsidR="00390943" w:rsidRPr="00B87A34" w:rsidRDefault="00390943" w:rsidP="00293B42">
            <w:pPr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Sati bolovanja na teret poslodavca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58654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</w:rPr>
              <w:t>15.568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F37C1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ACEE3" w14:textId="77777777" w:rsidR="00390943" w:rsidRPr="00B87A34" w:rsidRDefault="00390943" w:rsidP="00293B4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14.122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CA41" w14:textId="77777777" w:rsidR="00390943" w:rsidRDefault="00390943" w:rsidP="00293B4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</w:tr>
      <w:tr w:rsidR="00390943" w:rsidRPr="00B87A34" w14:paraId="0E15372F" w14:textId="77777777" w:rsidTr="00293B42">
        <w:trPr>
          <w:trHeight w:val="562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E628" w14:textId="77777777" w:rsidR="00390943" w:rsidRPr="00B87A34" w:rsidRDefault="00390943" w:rsidP="00293B42">
            <w:pPr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Sati bolovanja na teret HZZO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D5C68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</w:rPr>
              <w:t>11.360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ECD63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A0D02" w14:textId="77777777" w:rsidR="00390943" w:rsidRPr="00B87A34" w:rsidRDefault="00390943" w:rsidP="00293B4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7.031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1C87D" w14:textId="77777777" w:rsidR="00390943" w:rsidRDefault="00390943" w:rsidP="00293B4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</w:tr>
      <w:tr w:rsidR="00390943" w:rsidRPr="00B87A34" w14:paraId="2E5936FC" w14:textId="77777777" w:rsidTr="00293B42">
        <w:trPr>
          <w:trHeight w:val="33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2BC65" w14:textId="77777777" w:rsidR="00390943" w:rsidRPr="00B87A34" w:rsidRDefault="00390943" w:rsidP="00293B42">
            <w:pPr>
              <w:rPr>
                <w:rFonts w:cs="Calibri"/>
                <w:color w:val="000000"/>
              </w:rPr>
            </w:pPr>
            <w:r w:rsidRPr="00B87A34"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UKUPNO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262FB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  <w:noProof/>
              </w:rPr>
              <w:t>292.108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C0D6E" w14:textId="77777777" w:rsidR="00390943" w:rsidRPr="00B87A34" w:rsidRDefault="00390943" w:rsidP="00293B42">
            <w:pPr>
              <w:jc w:val="right"/>
              <w:rPr>
                <w:rFonts w:cs="Calibri"/>
                <w:color w:val="000000"/>
              </w:rPr>
            </w:pPr>
            <w:r w:rsidRPr="00B87A34">
              <w:rPr>
                <w:rFonts w:cs="Calibri"/>
                <w:noProof/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BEB0F" w14:textId="77777777" w:rsidR="00390943" w:rsidRPr="00B87A34" w:rsidRDefault="00390943" w:rsidP="00293B42">
            <w:pPr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t>242.269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7DD4" w14:textId="77777777" w:rsidR="00390943" w:rsidRDefault="00390943" w:rsidP="00293B4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w:t>100</w:t>
            </w:r>
          </w:p>
        </w:tc>
      </w:tr>
    </w:tbl>
    <w:p w14:paraId="033E0098" w14:textId="7777777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619E93F9" w14:textId="77777777" w:rsidR="00390943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</w:p>
    <w:p w14:paraId="1B9FB15E" w14:textId="77777777" w:rsidR="00390943" w:rsidRPr="00C76DFF" w:rsidRDefault="00390943" w:rsidP="00390943">
      <w:pPr>
        <w:tabs>
          <w:tab w:val="left" w:pos="4678"/>
        </w:tabs>
        <w:autoSpaceDE w:val="0"/>
        <w:autoSpaceDN w:val="0"/>
        <w:adjustRightInd w:val="0"/>
        <w:rPr>
          <w:rFonts w:cs="Calibri"/>
          <w:b/>
        </w:rPr>
      </w:pPr>
      <w:r w:rsidRPr="00C76DFF">
        <w:rPr>
          <w:rFonts w:cs="Calibri"/>
          <w:b/>
        </w:rPr>
        <w:t>Sadržaj</w:t>
      </w:r>
    </w:p>
    <w:p w14:paraId="58642AEE" w14:textId="77777777" w:rsidR="00390943" w:rsidRPr="00C76DFF" w:rsidRDefault="00390943" w:rsidP="00390943">
      <w:pPr>
        <w:rPr>
          <w:rFonts w:cs="Calibri"/>
          <w:b/>
        </w:rPr>
      </w:pPr>
    </w:p>
    <w:p w14:paraId="15CFC6C1" w14:textId="77777777" w:rsidR="00390943" w:rsidRPr="00C76DFF" w:rsidRDefault="00390943" w:rsidP="00390943">
      <w:pPr>
        <w:rPr>
          <w:rFonts w:cs="Calibri"/>
          <w:b/>
        </w:rPr>
      </w:pPr>
    </w:p>
    <w:p w14:paraId="5F0888DE" w14:textId="77777777" w:rsidR="00390943" w:rsidRPr="00C76DFF" w:rsidRDefault="00390943" w:rsidP="00390943">
      <w:pPr>
        <w:pStyle w:val="Odlomakpopisa"/>
        <w:numPr>
          <w:ilvl w:val="0"/>
          <w:numId w:val="2"/>
        </w:numPr>
        <w:ind w:left="0" w:firstLine="0"/>
        <w:jc w:val="both"/>
        <w:rPr>
          <w:rFonts w:cs="Calibri"/>
        </w:rPr>
      </w:pPr>
      <w:r w:rsidRPr="00C76DFF">
        <w:rPr>
          <w:rFonts w:cs="Calibri"/>
        </w:rPr>
        <w:t>Ravnateljica o poslovanju</w:t>
      </w:r>
    </w:p>
    <w:p w14:paraId="657793AC" w14:textId="77777777" w:rsidR="00390943" w:rsidRPr="00C76DFF" w:rsidRDefault="00390943" w:rsidP="00390943">
      <w:pPr>
        <w:pStyle w:val="Odlomakpopisa"/>
        <w:ind w:left="0"/>
        <w:rPr>
          <w:rFonts w:cs="Calibri"/>
        </w:rPr>
      </w:pPr>
    </w:p>
    <w:p w14:paraId="37692452" w14:textId="77777777" w:rsidR="00390943" w:rsidRDefault="00390943" w:rsidP="00390943">
      <w:pPr>
        <w:pStyle w:val="Odlomakpopisa"/>
        <w:numPr>
          <w:ilvl w:val="0"/>
          <w:numId w:val="2"/>
        </w:numPr>
        <w:spacing w:after="120"/>
        <w:ind w:left="0" w:firstLine="0"/>
        <w:jc w:val="both"/>
        <w:rPr>
          <w:rFonts w:cs="Calibri"/>
        </w:rPr>
      </w:pPr>
      <w:r w:rsidRPr="00C76DFF">
        <w:rPr>
          <w:rFonts w:cs="Calibri"/>
        </w:rPr>
        <w:t>Izvještaji o poslovanju</w:t>
      </w:r>
    </w:p>
    <w:p w14:paraId="57A33AC6" w14:textId="77777777" w:rsidR="00390943" w:rsidRDefault="00390943" w:rsidP="00390943">
      <w:pPr>
        <w:pStyle w:val="Odlomakpopisa"/>
        <w:rPr>
          <w:rFonts w:cs="Calibri"/>
        </w:rPr>
      </w:pPr>
    </w:p>
    <w:p w14:paraId="2C12A7BB" w14:textId="77777777" w:rsidR="00390943" w:rsidRPr="004F0AC0" w:rsidRDefault="00390943" w:rsidP="00390943">
      <w:pPr>
        <w:pStyle w:val="Odlomakpopisa"/>
        <w:numPr>
          <w:ilvl w:val="0"/>
          <w:numId w:val="2"/>
        </w:numPr>
        <w:spacing w:after="120"/>
        <w:ind w:left="0" w:firstLine="0"/>
        <w:jc w:val="both"/>
        <w:rPr>
          <w:rFonts w:cs="Calibri"/>
        </w:rPr>
      </w:pPr>
      <w:r w:rsidRPr="00C76DFF">
        <w:rPr>
          <w:rFonts w:cs="Calibri"/>
        </w:rPr>
        <w:t>Komentari uz izvještaje o poslovanju</w:t>
      </w:r>
    </w:p>
    <w:p w14:paraId="62B976B1" w14:textId="77777777" w:rsidR="00390943" w:rsidRPr="00C76DFF" w:rsidRDefault="00390943" w:rsidP="00390943">
      <w:pPr>
        <w:pStyle w:val="Odlomakpopisa"/>
        <w:rPr>
          <w:rFonts w:cs="Calibri"/>
        </w:rPr>
      </w:pPr>
    </w:p>
    <w:p w14:paraId="000B4244" w14:textId="77777777" w:rsidR="00390943" w:rsidRPr="00C76DFF" w:rsidRDefault="00390943" w:rsidP="00390943">
      <w:pPr>
        <w:pStyle w:val="Odlomakpopisa"/>
        <w:numPr>
          <w:ilvl w:val="0"/>
          <w:numId w:val="9"/>
        </w:numPr>
        <w:spacing w:after="120"/>
        <w:ind w:left="2132" w:hanging="357"/>
        <w:jc w:val="both"/>
        <w:rPr>
          <w:rFonts w:cs="Calibri"/>
          <w:i/>
        </w:rPr>
      </w:pPr>
      <w:r w:rsidRPr="00C76DFF">
        <w:rPr>
          <w:rFonts w:cs="Calibri"/>
          <w:i/>
        </w:rPr>
        <w:t>Izvještaj 1. Imovina</w:t>
      </w:r>
    </w:p>
    <w:p w14:paraId="4AF9D5A3" w14:textId="77777777" w:rsidR="00390943" w:rsidRPr="00C76DFF" w:rsidRDefault="00390943" w:rsidP="00390943">
      <w:pPr>
        <w:pStyle w:val="Odlomakpopisa"/>
        <w:numPr>
          <w:ilvl w:val="0"/>
          <w:numId w:val="9"/>
        </w:numPr>
        <w:spacing w:after="120"/>
        <w:jc w:val="both"/>
        <w:rPr>
          <w:rFonts w:cs="Calibri"/>
          <w:i/>
        </w:rPr>
      </w:pPr>
      <w:r w:rsidRPr="00C76DFF">
        <w:rPr>
          <w:rFonts w:cs="Calibri"/>
          <w:i/>
        </w:rPr>
        <w:t>Izvještaj 2. Vlastiti izvori i obveze</w:t>
      </w:r>
    </w:p>
    <w:p w14:paraId="6D85AB20" w14:textId="77777777" w:rsidR="00390943" w:rsidRPr="00C76DFF" w:rsidRDefault="00390943" w:rsidP="00390943">
      <w:pPr>
        <w:pStyle w:val="Odlomakpopisa"/>
        <w:numPr>
          <w:ilvl w:val="0"/>
          <w:numId w:val="9"/>
        </w:numPr>
        <w:spacing w:after="120"/>
        <w:jc w:val="both"/>
        <w:rPr>
          <w:rFonts w:cs="Calibri"/>
          <w:i/>
        </w:rPr>
      </w:pPr>
      <w:r w:rsidRPr="00C76DFF">
        <w:rPr>
          <w:rFonts w:cs="Calibri"/>
          <w:i/>
        </w:rPr>
        <w:t>Izvještaj 3. Prihodi i rashodi</w:t>
      </w:r>
    </w:p>
    <w:p w14:paraId="3C02DB18" w14:textId="77777777" w:rsidR="00390943" w:rsidRPr="00C76DFF" w:rsidRDefault="00390943" w:rsidP="00390943">
      <w:pPr>
        <w:pStyle w:val="Odlomakpopisa"/>
        <w:numPr>
          <w:ilvl w:val="0"/>
          <w:numId w:val="9"/>
        </w:numPr>
        <w:spacing w:after="120"/>
        <w:jc w:val="both"/>
        <w:rPr>
          <w:rFonts w:cs="Calibri"/>
          <w:i/>
        </w:rPr>
      </w:pPr>
      <w:r w:rsidRPr="00C76DFF">
        <w:rPr>
          <w:rFonts w:cs="Calibri"/>
          <w:i/>
        </w:rPr>
        <w:t xml:space="preserve">Izvještaj 4. Prihodi i rashodi po programima </w:t>
      </w:r>
    </w:p>
    <w:p w14:paraId="549BF3EB" w14:textId="77777777" w:rsidR="00390943" w:rsidRPr="00C76DFF" w:rsidRDefault="00390943" w:rsidP="00390943">
      <w:pPr>
        <w:pStyle w:val="Odlomakpopisa"/>
        <w:numPr>
          <w:ilvl w:val="0"/>
          <w:numId w:val="9"/>
        </w:numPr>
        <w:spacing w:after="120"/>
        <w:jc w:val="both"/>
        <w:rPr>
          <w:rFonts w:cs="Calibri"/>
          <w:i/>
        </w:rPr>
      </w:pPr>
      <w:r w:rsidRPr="00C76DFF">
        <w:rPr>
          <w:rFonts w:cs="Calibri"/>
          <w:i/>
        </w:rPr>
        <w:t>Izvještaj 5. Dodatni podaci</w:t>
      </w:r>
    </w:p>
    <w:p w14:paraId="7DE97428" w14:textId="77777777" w:rsidR="00390943" w:rsidRPr="00C76DFF" w:rsidRDefault="00390943" w:rsidP="00390943">
      <w:pPr>
        <w:pStyle w:val="Odlomakpopisa"/>
        <w:spacing w:after="120"/>
        <w:ind w:left="1800"/>
        <w:rPr>
          <w:rFonts w:cs="Calibri"/>
          <w:i/>
        </w:rPr>
      </w:pPr>
    </w:p>
    <w:p w14:paraId="11F1EB5A" w14:textId="5B8CC7BC" w:rsidR="00390943" w:rsidRDefault="0078645D" w:rsidP="008E0DE4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2D76B49" wp14:editId="1693B409">
            <wp:extent cx="5760720" cy="81438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5A91" w14:textId="77777777" w:rsidR="0078645D" w:rsidRDefault="0078645D" w:rsidP="008E0DE4">
      <w:pPr>
        <w:jc w:val="center"/>
        <w:rPr>
          <w:b/>
          <w:bCs/>
        </w:rPr>
      </w:pPr>
    </w:p>
    <w:p w14:paraId="4CBA9AF4" w14:textId="77777777" w:rsidR="0078645D" w:rsidRDefault="0078645D" w:rsidP="008E0DE4">
      <w:pPr>
        <w:jc w:val="center"/>
        <w:rPr>
          <w:b/>
          <w:bCs/>
        </w:rPr>
      </w:pPr>
    </w:p>
    <w:p w14:paraId="3A068C3A" w14:textId="77777777" w:rsidR="0078645D" w:rsidRDefault="0078645D" w:rsidP="008E0DE4">
      <w:pPr>
        <w:jc w:val="center"/>
        <w:rPr>
          <w:b/>
          <w:bCs/>
        </w:rPr>
      </w:pPr>
    </w:p>
    <w:p w14:paraId="7447A909" w14:textId="7C4F7234" w:rsidR="00A357AB" w:rsidRDefault="0078645D" w:rsidP="008E0DE4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7C2CB148" w14:textId="77777777" w:rsidR="000A5084" w:rsidRDefault="000A5084" w:rsidP="008E0DE4">
      <w:pPr>
        <w:jc w:val="both"/>
        <w:rPr>
          <w:b/>
          <w:bCs/>
        </w:rPr>
      </w:pPr>
    </w:p>
    <w:p w14:paraId="599A1077" w14:textId="54A729C8" w:rsidR="00706BAD" w:rsidRDefault="0078645D" w:rsidP="008E0DE4">
      <w:pPr>
        <w:ind w:right="565"/>
        <w:jc w:val="both"/>
        <w:rPr>
          <w:b/>
          <w:bCs/>
        </w:rPr>
      </w:pPr>
      <w:r>
        <w:rPr>
          <w:b/>
          <w:bCs/>
        </w:rPr>
        <w:t>PRAVNA OSNOVA:</w:t>
      </w:r>
    </w:p>
    <w:p w14:paraId="06768212" w14:textId="2C4AFFBA" w:rsidR="00CB15A1" w:rsidRDefault="00CB15A1" w:rsidP="00645F24">
      <w:pPr>
        <w:jc w:val="both"/>
      </w:pPr>
      <w:r>
        <w:t xml:space="preserve">Pravna osnova za donošenje Odluke o prihvaćanju </w:t>
      </w:r>
      <w:r w:rsidR="004D706B">
        <w:t>Izvješća o radu</w:t>
      </w:r>
      <w:r>
        <w:t xml:space="preserve"> </w:t>
      </w:r>
      <w:r w:rsidR="00585FE4">
        <w:t>i f</w:t>
      </w:r>
      <w:r w:rsidR="00837C1D">
        <w:t xml:space="preserve">inancijskog izvješća </w:t>
      </w:r>
      <w:r w:rsidR="00CD71C1">
        <w:t>Dječjeg vrtića</w:t>
      </w:r>
      <w:r w:rsidR="00837C1D">
        <w:t xml:space="preserve"> </w:t>
      </w:r>
      <w:r w:rsidR="00E6647A">
        <w:t>„Radost</w:t>
      </w:r>
      <w:r w:rsidR="004D706B">
        <w:t>“ Poreč-Parenzo</w:t>
      </w:r>
      <w:r w:rsidR="0080776A">
        <w:t xml:space="preserve"> </w:t>
      </w:r>
      <w:r>
        <w:t xml:space="preserve">za </w:t>
      </w:r>
      <w:r w:rsidR="00404226">
        <w:t>202</w:t>
      </w:r>
      <w:r w:rsidR="00F55BAB">
        <w:t>5</w:t>
      </w:r>
      <w:r>
        <w:t xml:space="preserve">. </w:t>
      </w:r>
      <w:r w:rsidR="005E1F42">
        <w:t>godinu</w:t>
      </w:r>
      <w:r w:rsidR="006844F4">
        <w:t xml:space="preserve"> je Statut Grada Poreča-</w:t>
      </w:r>
      <w:r>
        <w:t xml:space="preserve">Parenzo </w:t>
      </w:r>
      <w:r w:rsidRPr="00731B82">
        <w:t xml:space="preserve">(„Službeni glasnik Grada Poreča“ broj </w:t>
      </w:r>
      <w:r w:rsidR="00E47FC4">
        <w:t>2/13</w:t>
      </w:r>
      <w:r w:rsidR="00404226">
        <w:t>,</w:t>
      </w:r>
      <w:r w:rsidR="00060412">
        <w:t xml:space="preserve"> 10</w:t>
      </w:r>
      <w:r w:rsidR="00E6647A">
        <w:t>/</w:t>
      </w:r>
      <w:r w:rsidR="00060412">
        <w:t>18</w:t>
      </w:r>
      <w:r w:rsidR="00F55BAB">
        <w:t>,</w:t>
      </w:r>
      <w:r w:rsidR="00404226">
        <w:t xml:space="preserve"> 2/21</w:t>
      </w:r>
      <w:r w:rsidR="00F55BAB">
        <w:t xml:space="preserve"> i 12/24</w:t>
      </w:r>
      <w:r w:rsidRPr="00731B82">
        <w:t>)</w:t>
      </w:r>
      <w:r>
        <w:t xml:space="preserve"> i Odluka o izvršavanju proračuna Grada Poreča</w:t>
      </w:r>
      <w:r w:rsidR="0080776A">
        <w:t>-Parenzo</w:t>
      </w:r>
      <w:r>
        <w:t xml:space="preserve"> za </w:t>
      </w:r>
      <w:r w:rsidR="00E47FC4">
        <w:t>20</w:t>
      </w:r>
      <w:r w:rsidR="00404226">
        <w:t>2</w:t>
      </w:r>
      <w:r w:rsidR="00F55BAB">
        <w:t>6</w:t>
      </w:r>
      <w:r>
        <w:t xml:space="preserve">. godinu („Službeni glasnik Grada Poreča-Parenzo“ broj </w:t>
      </w:r>
      <w:r w:rsidR="00F55BAB">
        <w:t>23</w:t>
      </w:r>
      <w:r w:rsidR="00404226" w:rsidRPr="001C34E5">
        <w:t>/2</w:t>
      </w:r>
      <w:r w:rsidR="00F55BAB">
        <w:t>5</w:t>
      </w:r>
      <w:r w:rsidRPr="001C34E5">
        <w:t>).</w:t>
      </w:r>
    </w:p>
    <w:p w14:paraId="0B68A20B" w14:textId="77777777" w:rsidR="00CB15A1" w:rsidRDefault="00CB15A1" w:rsidP="00645F24">
      <w:pPr>
        <w:jc w:val="both"/>
      </w:pPr>
      <w:r>
        <w:t xml:space="preserve">Člankom 41. stavak 1. Statuta Grada Poreča-Parenzo određeno je da Gradsko vijeće, između ostalih poslova taksativno navedenih u tom članku, donosi odluke i druge opće akte kojima se uređuju pitanja iz samoupravnog djelokruga Grada.  </w:t>
      </w:r>
    </w:p>
    <w:p w14:paraId="12806848" w14:textId="2BFAC06A" w:rsidR="00F55BAB" w:rsidRDefault="00F55BAB" w:rsidP="00645F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Člankom 30. stavak 2. Odluke o izvršavanju proračuna </w:t>
      </w:r>
      <w:r w:rsidRPr="00F047C0">
        <w:t xml:space="preserve">Grada Poreča-Parenzo </w:t>
      </w:r>
      <w:r>
        <w:t xml:space="preserve">za 2026.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107FA8">
        <w:rPr>
          <w:rFonts w:eastAsiaTheme="minorHAns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107FA8">
        <w:rPr>
          <w:rFonts w:eastAsiaTheme="minorHAnsi"/>
          <w:lang w:eastAsia="en-US"/>
        </w:rPr>
        <w:t xml:space="preserve">i </w:t>
      </w:r>
      <w:r w:rsidRPr="0029102D">
        <w:rPr>
          <w:rFonts w:eastAsiaTheme="minorHAnsi"/>
          <w:lang w:eastAsia="en-US"/>
        </w:rPr>
        <w:t>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29102D">
        <w:rPr>
          <w:rFonts w:eastAsiaTheme="minorHAnsi"/>
          <w:lang w:eastAsia="en-US"/>
        </w:rPr>
        <w:t>, u roku od najkasnije 6</w:t>
      </w:r>
      <w:r>
        <w:rPr>
          <w:rFonts w:eastAsiaTheme="minorHAnsi"/>
          <w:lang w:eastAsia="en-US"/>
        </w:rPr>
        <w:t xml:space="preserve"> </w:t>
      </w:r>
      <w:r w:rsidRPr="0029102D">
        <w:rPr>
          <w:rFonts w:eastAsiaTheme="minorHAnsi"/>
          <w:lang w:eastAsia="en-US"/>
        </w:rPr>
        <w:t>mjeseci nakon isteka poslovne godine.</w:t>
      </w:r>
    </w:p>
    <w:p w14:paraId="4DB4656B" w14:textId="77777777" w:rsidR="0078645D" w:rsidRPr="00107FA8" w:rsidRDefault="0078645D" w:rsidP="00645F24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21864F11" w14:textId="4B945136" w:rsidR="00706BAD" w:rsidRDefault="0078645D" w:rsidP="00645F24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OCJENA STANJA:</w:t>
      </w:r>
    </w:p>
    <w:p w14:paraId="3893F127" w14:textId="15AC97CA" w:rsidR="00F96F9C" w:rsidRDefault="005E1F42" w:rsidP="00645F24">
      <w:pPr>
        <w:jc w:val="both"/>
      </w:pPr>
      <w:r>
        <w:t>Ravnatelj</w:t>
      </w:r>
      <w:r w:rsidR="00A43BBA">
        <w:t>ica</w:t>
      </w:r>
      <w:r w:rsidR="00667CA9">
        <w:t xml:space="preserve"> </w:t>
      </w:r>
      <w:r w:rsidR="00CD71C1">
        <w:t xml:space="preserve">Dječjeg vrtića </w:t>
      </w:r>
      <w:r w:rsidR="008A6B5B">
        <w:t>Radost</w:t>
      </w:r>
      <w:r w:rsidR="00F37591">
        <w:t>,</w:t>
      </w:r>
      <w:r w:rsidR="008A6B5B">
        <w:t xml:space="preserve"> </w:t>
      </w:r>
      <w:r w:rsidR="00B45069">
        <w:t>Tereza Banić</w:t>
      </w:r>
      <w:r>
        <w:t>, dostavi</w:t>
      </w:r>
      <w:r w:rsidR="00A43BBA">
        <w:t>la</w:t>
      </w:r>
      <w:r w:rsidR="00667CA9">
        <w:t xml:space="preserve"> </w:t>
      </w:r>
      <w:r w:rsidR="003D2AB4">
        <w:t>je Gradu Poreču</w:t>
      </w:r>
      <w:r w:rsidR="00B23DC0">
        <w:t>-Parenzo</w:t>
      </w:r>
      <w:r w:rsidR="00F96F9C">
        <w:t xml:space="preserve"> </w:t>
      </w:r>
      <w:r w:rsidR="00F2182B">
        <w:t>1</w:t>
      </w:r>
      <w:r w:rsidR="00645F24">
        <w:t>9</w:t>
      </w:r>
      <w:r w:rsidR="00883F23">
        <w:t xml:space="preserve">. </w:t>
      </w:r>
      <w:r w:rsidR="00B45069">
        <w:t>lipnj</w:t>
      </w:r>
      <w:r w:rsidR="00883F23">
        <w:t>a</w:t>
      </w:r>
      <w:r w:rsidR="00404226">
        <w:t xml:space="preserve"> 202</w:t>
      </w:r>
      <w:r w:rsidR="00645F24">
        <w:t>6</w:t>
      </w:r>
      <w:r w:rsidR="00F96F9C">
        <w:t>. godine</w:t>
      </w:r>
      <w:r w:rsidR="003D2AB4">
        <w:t>, putem Upravnog o</w:t>
      </w:r>
      <w:r w:rsidR="00F416C2">
        <w:t>djela za društvene djelatnosti</w:t>
      </w:r>
      <w:r w:rsidR="00200EBD">
        <w:t>,</w:t>
      </w:r>
      <w:r w:rsidR="00D455C8">
        <w:t xml:space="preserve"> </w:t>
      </w:r>
      <w:r w:rsidR="00667CA9">
        <w:t>Izvješ</w:t>
      </w:r>
      <w:r w:rsidR="003F3A75">
        <w:t>će</w:t>
      </w:r>
      <w:r w:rsidR="00340ADB">
        <w:t xml:space="preserve"> o </w:t>
      </w:r>
      <w:r w:rsidR="00E2716D">
        <w:t>radu</w:t>
      </w:r>
      <w:r w:rsidR="00340ADB">
        <w:t xml:space="preserve"> </w:t>
      </w:r>
      <w:r w:rsidR="00E2716D">
        <w:t>i</w:t>
      </w:r>
      <w:r w:rsidR="00585FE4">
        <w:t xml:space="preserve"> f</w:t>
      </w:r>
      <w:r w:rsidR="007C2CC0">
        <w:t>inancijsk</w:t>
      </w:r>
      <w:r w:rsidR="00E2716D">
        <w:t>o</w:t>
      </w:r>
      <w:r w:rsidR="007C2CC0">
        <w:t xml:space="preserve"> izvješ</w:t>
      </w:r>
      <w:r w:rsidR="003F3A75">
        <w:t>će</w:t>
      </w:r>
      <w:r w:rsidR="00340ADB">
        <w:t xml:space="preserve"> </w:t>
      </w:r>
      <w:r w:rsidR="00F327EF">
        <w:t>v</w:t>
      </w:r>
      <w:r w:rsidR="00CD71C1">
        <w:t>rtića</w:t>
      </w:r>
      <w:r>
        <w:t xml:space="preserve"> </w:t>
      </w:r>
      <w:r w:rsidR="00667CA9">
        <w:t xml:space="preserve">za </w:t>
      </w:r>
      <w:r w:rsidR="00404226">
        <w:t>202</w:t>
      </w:r>
      <w:r w:rsidR="00645F24">
        <w:t>5</w:t>
      </w:r>
      <w:r w:rsidR="00667CA9">
        <w:t xml:space="preserve">. </w:t>
      </w:r>
      <w:r w:rsidR="003D2AB4">
        <w:t>g</w:t>
      </w:r>
      <w:r w:rsidR="00667CA9">
        <w:t>odinu</w:t>
      </w:r>
      <w:r w:rsidR="003D2AB4">
        <w:t>.</w:t>
      </w:r>
      <w:r w:rsidR="00667CA9">
        <w:t xml:space="preserve"> </w:t>
      </w:r>
    </w:p>
    <w:p w14:paraId="1E9744EE" w14:textId="13FC534B" w:rsidR="00A43BBA" w:rsidRDefault="00CD71C1" w:rsidP="00645F24">
      <w:pPr>
        <w:jc w:val="both"/>
      </w:pPr>
      <w:r>
        <w:t>Upravno vijeće</w:t>
      </w:r>
      <w:r w:rsidR="003E5C1E">
        <w:t xml:space="preserve"> razmatra</w:t>
      </w:r>
      <w:r w:rsidR="00585FE4">
        <w:t>l</w:t>
      </w:r>
      <w:r w:rsidR="003E5C1E">
        <w:t>o je i prihvatilo Izvješć</w:t>
      </w:r>
      <w:r w:rsidR="00143F15">
        <w:t>e</w:t>
      </w:r>
      <w:r w:rsidR="00A43BBA">
        <w:t xml:space="preserve"> na sjednici održanoj </w:t>
      </w:r>
      <w:r w:rsidR="00B95F78">
        <w:t>1</w:t>
      </w:r>
      <w:r w:rsidR="00645F24">
        <w:t>6</w:t>
      </w:r>
      <w:r>
        <w:t>.</w:t>
      </w:r>
      <w:r w:rsidR="00404226">
        <w:t xml:space="preserve"> lipnja 202</w:t>
      </w:r>
      <w:r w:rsidR="00645F24">
        <w:t>6</w:t>
      </w:r>
      <w:r w:rsidR="00A43BBA">
        <w:t>. godine.</w:t>
      </w:r>
    </w:p>
    <w:p w14:paraId="52143372" w14:textId="77777777" w:rsidR="0078645D" w:rsidRDefault="0078645D" w:rsidP="00645F24">
      <w:pPr>
        <w:jc w:val="both"/>
      </w:pPr>
    </w:p>
    <w:p w14:paraId="2C3C172F" w14:textId="4EEACDAC" w:rsidR="00706BAD" w:rsidRDefault="0078645D" w:rsidP="00645F24">
      <w:pPr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18522CCF" w14:textId="20E12550" w:rsidR="00667CA9" w:rsidRDefault="00667CA9" w:rsidP="00645F24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 w:rsidR="003D2AB4">
        <w:rPr>
          <w:bCs/>
        </w:rPr>
        <w:t xml:space="preserve">prihvaća se </w:t>
      </w:r>
      <w:r w:rsidR="00A43BBA">
        <w:rPr>
          <w:bCs/>
        </w:rPr>
        <w:t>Izvješ</w:t>
      </w:r>
      <w:r w:rsidR="00A36321">
        <w:rPr>
          <w:bCs/>
        </w:rPr>
        <w:t xml:space="preserve">će </w:t>
      </w:r>
      <w:r w:rsidR="00A43BBA">
        <w:rPr>
          <w:bCs/>
        </w:rPr>
        <w:t>o radu</w:t>
      </w:r>
      <w:r w:rsidR="003D2AB4">
        <w:rPr>
          <w:bCs/>
        </w:rPr>
        <w:t xml:space="preserve"> </w:t>
      </w:r>
      <w:r w:rsidR="00585FE4">
        <w:rPr>
          <w:bCs/>
        </w:rPr>
        <w:t>i f</w:t>
      </w:r>
      <w:r w:rsidR="00A36321">
        <w:rPr>
          <w:bCs/>
        </w:rPr>
        <w:t xml:space="preserve">inancijsko izvješće </w:t>
      </w:r>
      <w:r w:rsidR="008A6B5B">
        <w:t>Dječjeg vrtića „Radost</w:t>
      </w:r>
      <w:r w:rsidR="00CD71C1">
        <w:t>“ Poreč-Parenzo</w:t>
      </w:r>
      <w:r w:rsidR="00CB15A1">
        <w:t xml:space="preserve"> za </w:t>
      </w:r>
      <w:r w:rsidR="00404226">
        <w:t>202</w:t>
      </w:r>
      <w:r w:rsidR="00645F24">
        <w:t>5</w:t>
      </w:r>
      <w:r w:rsidR="00CB15A1">
        <w:t xml:space="preserve">. </w:t>
      </w:r>
      <w:r w:rsidR="003D2AB4">
        <w:t>godinu.</w:t>
      </w:r>
    </w:p>
    <w:p w14:paraId="78614221" w14:textId="77777777" w:rsidR="0078645D" w:rsidRPr="00667CA9" w:rsidRDefault="0078645D" w:rsidP="00645F24">
      <w:pPr>
        <w:tabs>
          <w:tab w:val="left" w:pos="993"/>
        </w:tabs>
        <w:jc w:val="both"/>
        <w:rPr>
          <w:bCs/>
        </w:rPr>
      </w:pPr>
    </w:p>
    <w:p w14:paraId="238DC6A9" w14:textId="13F395C5" w:rsidR="00667CA9" w:rsidRDefault="0078645D" w:rsidP="00645F24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110B037C" w14:textId="02C55A45" w:rsidR="00667CA9" w:rsidRDefault="00667CA9" w:rsidP="00645F24">
      <w:pPr>
        <w:jc w:val="both"/>
        <w:rPr>
          <w:bCs/>
        </w:rPr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>upoznavanje i praćenje organizacije, načina i uvjeta rada, programskih aktivnosti</w:t>
      </w:r>
      <w:r w:rsidR="00E10C7E">
        <w:rPr>
          <w:bCs/>
        </w:rPr>
        <w:t>, te</w:t>
      </w:r>
      <w:r w:rsidR="003D2AB4">
        <w:rPr>
          <w:bCs/>
        </w:rPr>
        <w:t xml:space="preserve"> </w:t>
      </w:r>
      <w:r w:rsidR="00865C32">
        <w:rPr>
          <w:bCs/>
        </w:rPr>
        <w:t xml:space="preserve">financijskih pokazatelja </w:t>
      </w:r>
      <w:r w:rsidR="00A90525">
        <w:rPr>
          <w:bCs/>
        </w:rPr>
        <w:t>ustanove</w:t>
      </w:r>
      <w:r w:rsidR="00645F24">
        <w:rPr>
          <w:bCs/>
        </w:rPr>
        <w:t xml:space="preserve"> u 2025. godini</w:t>
      </w:r>
      <w:r w:rsidR="00A90525">
        <w:rPr>
          <w:bCs/>
        </w:rPr>
        <w:t>.</w:t>
      </w:r>
      <w:r>
        <w:rPr>
          <w:bCs/>
        </w:rPr>
        <w:t xml:space="preserve"> </w:t>
      </w:r>
    </w:p>
    <w:p w14:paraId="6824C947" w14:textId="77777777" w:rsidR="0078645D" w:rsidRPr="000B614D" w:rsidRDefault="0078645D" w:rsidP="00645F24">
      <w:pPr>
        <w:jc w:val="both"/>
        <w:rPr>
          <w:bCs/>
        </w:rPr>
      </w:pPr>
    </w:p>
    <w:p w14:paraId="6E916776" w14:textId="177B4270" w:rsidR="00706BAD" w:rsidRPr="00100E52" w:rsidRDefault="0078645D" w:rsidP="00645F24">
      <w:pPr>
        <w:tabs>
          <w:tab w:val="left" w:pos="993"/>
        </w:tabs>
        <w:jc w:val="both"/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5B3B1BA4" w14:textId="77777777" w:rsidR="00667CA9" w:rsidRDefault="00667CA9" w:rsidP="00645F24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</w:t>
      </w:r>
      <w:r w:rsidR="00506040">
        <w:rPr>
          <w:bCs/>
        </w:rPr>
        <w:t>-Parenzo</w:t>
      </w:r>
      <w:r>
        <w:rPr>
          <w:bCs/>
        </w:rPr>
        <w:t xml:space="preserve">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05A05380" w14:textId="77777777" w:rsidR="00667CA9" w:rsidRPr="00801B49" w:rsidRDefault="00667CA9" w:rsidP="00667CA9">
      <w:pPr>
        <w:tabs>
          <w:tab w:val="left" w:pos="993"/>
        </w:tabs>
        <w:ind w:firstLine="708"/>
        <w:jc w:val="both"/>
        <w:rPr>
          <w:bCs/>
        </w:rPr>
      </w:pPr>
    </w:p>
    <w:p w14:paraId="72AFFEB5" w14:textId="77777777" w:rsidR="00706BAD" w:rsidRDefault="00667CA9" w:rsidP="00667CA9">
      <w:pPr>
        <w:tabs>
          <w:tab w:val="left" w:pos="993"/>
        </w:tabs>
        <w:rPr>
          <w:b/>
          <w:bCs/>
        </w:rPr>
      </w:pPr>
      <w:r w:rsidRPr="00801B49">
        <w:rPr>
          <w:lang w:val="de-DE"/>
        </w:rPr>
        <w:t xml:space="preserve">              </w:t>
      </w:r>
    </w:p>
    <w:p w14:paraId="64CB6235" w14:textId="77777777" w:rsidR="00706BAD" w:rsidRDefault="00706BAD" w:rsidP="00706BAD">
      <w:pPr>
        <w:rPr>
          <w:b/>
          <w:bCs/>
        </w:rPr>
      </w:pPr>
    </w:p>
    <w:p w14:paraId="69838037" w14:textId="77777777" w:rsidR="00A357AB" w:rsidRDefault="00A357AB" w:rsidP="00A357AB">
      <w:pPr>
        <w:jc w:val="center"/>
        <w:rPr>
          <w:b/>
          <w:bCs/>
        </w:rPr>
      </w:pPr>
    </w:p>
    <w:p w14:paraId="74DAAC92" w14:textId="77777777" w:rsidR="00A357AB" w:rsidRDefault="00A357AB" w:rsidP="00A357AB">
      <w:pPr>
        <w:jc w:val="center"/>
        <w:rPr>
          <w:b/>
          <w:bCs/>
        </w:rPr>
      </w:pPr>
    </w:p>
    <w:p w14:paraId="041B6124" w14:textId="77777777" w:rsidR="00A357AB" w:rsidRDefault="00A357AB" w:rsidP="00A357AB">
      <w:pPr>
        <w:ind w:firstLine="708"/>
        <w:jc w:val="both"/>
      </w:pPr>
    </w:p>
    <w:p w14:paraId="296A5E8C" w14:textId="77777777" w:rsidR="00A357AB" w:rsidRDefault="00A357AB" w:rsidP="00A357AB">
      <w:pPr>
        <w:jc w:val="both"/>
      </w:pPr>
      <w:r>
        <w:tab/>
      </w:r>
    </w:p>
    <w:p w14:paraId="70B9EABC" w14:textId="77777777" w:rsidR="006C060D" w:rsidRDefault="006C060D" w:rsidP="00A357AB">
      <w:pPr>
        <w:jc w:val="both"/>
      </w:pPr>
    </w:p>
    <w:p w14:paraId="276F323F" w14:textId="77777777" w:rsidR="006C060D" w:rsidRDefault="006C060D" w:rsidP="00A357AB">
      <w:pPr>
        <w:jc w:val="both"/>
      </w:pPr>
    </w:p>
    <w:p w14:paraId="6FE76FC7" w14:textId="77777777" w:rsidR="006C060D" w:rsidRDefault="006C060D" w:rsidP="00A357AB">
      <w:pPr>
        <w:jc w:val="both"/>
      </w:pPr>
    </w:p>
    <w:p w14:paraId="3CA72000" w14:textId="61E644C5" w:rsidR="00310BB4" w:rsidRPr="008E0DE4" w:rsidRDefault="00310BB4" w:rsidP="008E0DE4">
      <w:pPr>
        <w:rPr>
          <w:rFonts w:ascii="Cambria" w:hAnsi="Cambria"/>
          <w:b/>
        </w:rPr>
      </w:pPr>
    </w:p>
    <w:sectPr w:rsidR="00310BB4" w:rsidRPr="008E0DE4" w:rsidSect="008E0DE4">
      <w:footerReference w:type="default" r:id="rId14"/>
      <w:pgSz w:w="11906" w:h="16838" w:code="9"/>
      <w:pgMar w:top="1417" w:right="1417" w:bottom="1417" w:left="1417" w:header="709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A7AA" w14:textId="77777777" w:rsidR="00245762" w:rsidRDefault="00245762" w:rsidP="00547DB2">
      <w:r>
        <w:separator/>
      </w:r>
    </w:p>
  </w:endnote>
  <w:endnote w:type="continuationSeparator" w:id="0">
    <w:p w14:paraId="5FFB0C7F" w14:textId="77777777" w:rsidR="00245762" w:rsidRDefault="00245762" w:rsidP="0054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CA50" w14:textId="77777777" w:rsidR="00390943" w:rsidRDefault="0039094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14:paraId="3A2243FE" w14:textId="77777777" w:rsidR="00390943" w:rsidRDefault="003909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DCEE" w14:textId="77777777" w:rsidR="00390943" w:rsidRDefault="00390943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46169803" w14:textId="77777777" w:rsidR="00390943" w:rsidRDefault="003909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AC42" w14:textId="77777777" w:rsidR="00390943" w:rsidRDefault="0039094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  <w:p w14:paraId="2A150A76" w14:textId="77777777" w:rsidR="00390943" w:rsidRDefault="0039094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AF1C" w14:textId="77777777" w:rsidR="00245762" w:rsidRDefault="00245762" w:rsidP="00404226">
    <w:pPr>
      <w:pStyle w:val="Podnoje"/>
      <w:jc w:val="right"/>
    </w:pPr>
  </w:p>
  <w:p w14:paraId="6C467F3D" w14:textId="77777777" w:rsidR="00245762" w:rsidRDefault="00245762"/>
  <w:p w14:paraId="678C3E98" w14:textId="77777777" w:rsidR="00245762" w:rsidRDefault="00245762"/>
  <w:p w14:paraId="0A4A3BBE" w14:textId="77777777" w:rsidR="00245762" w:rsidRDefault="00245762"/>
  <w:p w14:paraId="5CE2986D" w14:textId="77777777" w:rsidR="00245762" w:rsidRDefault="00245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843C" w14:textId="77777777" w:rsidR="00245762" w:rsidRDefault="00245762" w:rsidP="00547DB2">
      <w:r>
        <w:separator/>
      </w:r>
    </w:p>
  </w:footnote>
  <w:footnote w:type="continuationSeparator" w:id="0">
    <w:p w14:paraId="383A9633" w14:textId="77777777" w:rsidR="00245762" w:rsidRDefault="00245762" w:rsidP="0054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608D7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B5325"/>
    <w:multiLevelType w:val="hybridMultilevel"/>
    <w:tmpl w:val="E57A137E"/>
    <w:lvl w:ilvl="0" w:tplc="04090017">
      <w:start w:val="1"/>
      <w:numFmt w:val="lowerLetter"/>
      <w:lvlText w:val="%1)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2207902"/>
    <w:multiLevelType w:val="multilevel"/>
    <w:tmpl w:val="E382AF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950326"/>
    <w:multiLevelType w:val="hybridMultilevel"/>
    <w:tmpl w:val="F490B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35385"/>
    <w:multiLevelType w:val="hybridMultilevel"/>
    <w:tmpl w:val="DB5AAE7C"/>
    <w:lvl w:ilvl="0" w:tplc="D8388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DA4C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4A6"/>
    <w:multiLevelType w:val="hybridMultilevel"/>
    <w:tmpl w:val="B1CA2E2E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27768"/>
    <w:multiLevelType w:val="hybridMultilevel"/>
    <w:tmpl w:val="3B688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B0588"/>
    <w:multiLevelType w:val="hybridMultilevel"/>
    <w:tmpl w:val="A896FB08"/>
    <w:lvl w:ilvl="0" w:tplc="E1F06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FBD"/>
    <w:multiLevelType w:val="multilevel"/>
    <w:tmpl w:val="256052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7911B1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01C4D"/>
    <w:multiLevelType w:val="hybridMultilevel"/>
    <w:tmpl w:val="E7FE9614"/>
    <w:lvl w:ilvl="0" w:tplc="F7D439B6">
      <w:start w:val="13"/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F7D439B6">
      <w:start w:val="13"/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C023A"/>
    <w:multiLevelType w:val="hybridMultilevel"/>
    <w:tmpl w:val="F46EC8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532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C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C2"/>
    <w:rsid w:val="00014015"/>
    <w:rsid w:val="00017B96"/>
    <w:rsid w:val="00023C79"/>
    <w:rsid w:val="00023F43"/>
    <w:rsid w:val="00034034"/>
    <w:rsid w:val="00060412"/>
    <w:rsid w:val="000779CE"/>
    <w:rsid w:val="00087163"/>
    <w:rsid w:val="000921B6"/>
    <w:rsid w:val="000A5084"/>
    <w:rsid w:val="000A6ECF"/>
    <w:rsid w:val="000B4375"/>
    <w:rsid w:val="000B614D"/>
    <w:rsid w:val="000D1A59"/>
    <w:rsid w:val="000E1B9C"/>
    <w:rsid w:val="000E3569"/>
    <w:rsid w:val="000F2F6F"/>
    <w:rsid w:val="001006EC"/>
    <w:rsid w:val="00103484"/>
    <w:rsid w:val="00126609"/>
    <w:rsid w:val="00130907"/>
    <w:rsid w:val="00143F15"/>
    <w:rsid w:val="00161358"/>
    <w:rsid w:val="00185A39"/>
    <w:rsid w:val="00192861"/>
    <w:rsid w:val="001C34E5"/>
    <w:rsid w:val="001C5B59"/>
    <w:rsid w:val="001D3F47"/>
    <w:rsid w:val="001E3696"/>
    <w:rsid w:val="001E59AC"/>
    <w:rsid w:val="001F1F20"/>
    <w:rsid w:val="00200EBD"/>
    <w:rsid w:val="00210EDC"/>
    <w:rsid w:val="002261E1"/>
    <w:rsid w:val="00226208"/>
    <w:rsid w:val="00230A02"/>
    <w:rsid w:val="00240FDE"/>
    <w:rsid w:val="00243C21"/>
    <w:rsid w:val="00245762"/>
    <w:rsid w:val="00256A96"/>
    <w:rsid w:val="00277800"/>
    <w:rsid w:val="0028548F"/>
    <w:rsid w:val="002921A8"/>
    <w:rsid w:val="00292A0B"/>
    <w:rsid w:val="00295F7E"/>
    <w:rsid w:val="002A466A"/>
    <w:rsid w:val="002A4C45"/>
    <w:rsid w:val="002C072F"/>
    <w:rsid w:val="002E52F7"/>
    <w:rsid w:val="00310BB4"/>
    <w:rsid w:val="003211D9"/>
    <w:rsid w:val="0033579B"/>
    <w:rsid w:val="00337D75"/>
    <w:rsid w:val="00340ADB"/>
    <w:rsid w:val="00345A65"/>
    <w:rsid w:val="00353391"/>
    <w:rsid w:val="00355B38"/>
    <w:rsid w:val="00383AF2"/>
    <w:rsid w:val="0038761E"/>
    <w:rsid w:val="00390943"/>
    <w:rsid w:val="00390CE9"/>
    <w:rsid w:val="003A03C3"/>
    <w:rsid w:val="003A1FBA"/>
    <w:rsid w:val="003B040C"/>
    <w:rsid w:val="003B7578"/>
    <w:rsid w:val="003D0105"/>
    <w:rsid w:val="003D2AB4"/>
    <w:rsid w:val="003D7C9C"/>
    <w:rsid w:val="003E4640"/>
    <w:rsid w:val="003E4A81"/>
    <w:rsid w:val="003E5C1E"/>
    <w:rsid w:val="003F3A75"/>
    <w:rsid w:val="00404226"/>
    <w:rsid w:val="0042664A"/>
    <w:rsid w:val="00427DD1"/>
    <w:rsid w:val="004359A5"/>
    <w:rsid w:val="004612D6"/>
    <w:rsid w:val="00462C19"/>
    <w:rsid w:val="00484242"/>
    <w:rsid w:val="00487A48"/>
    <w:rsid w:val="00493E51"/>
    <w:rsid w:val="00496C64"/>
    <w:rsid w:val="00497015"/>
    <w:rsid w:val="004A1A21"/>
    <w:rsid w:val="004B1FA6"/>
    <w:rsid w:val="004B25A6"/>
    <w:rsid w:val="004B2E5E"/>
    <w:rsid w:val="004D706B"/>
    <w:rsid w:val="004F4C80"/>
    <w:rsid w:val="005012EE"/>
    <w:rsid w:val="005020C4"/>
    <w:rsid w:val="00506040"/>
    <w:rsid w:val="00535080"/>
    <w:rsid w:val="005363E3"/>
    <w:rsid w:val="00537FED"/>
    <w:rsid w:val="00547DB2"/>
    <w:rsid w:val="0055404E"/>
    <w:rsid w:val="005624CC"/>
    <w:rsid w:val="00562A61"/>
    <w:rsid w:val="0057093D"/>
    <w:rsid w:val="00574069"/>
    <w:rsid w:val="00576DD3"/>
    <w:rsid w:val="00585FE4"/>
    <w:rsid w:val="00590A1E"/>
    <w:rsid w:val="005970F6"/>
    <w:rsid w:val="005B17CF"/>
    <w:rsid w:val="005B6080"/>
    <w:rsid w:val="005C48F9"/>
    <w:rsid w:val="005D2F5B"/>
    <w:rsid w:val="005E1F42"/>
    <w:rsid w:val="005E49F2"/>
    <w:rsid w:val="005F7B0D"/>
    <w:rsid w:val="005F7E79"/>
    <w:rsid w:val="006051C2"/>
    <w:rsid w:val="006116B6"/>
    <w:rsid w:val="00615CD5"/>
    <w:rsid w:val="00633546"/>
    <w:rsid w:val="0064397E"/>
    <w:rsid w:val="00645F24"/>
    <w:rsid w:val="00651983"/>
    <w:rsid w:val="00654A4B"/>
    <w:rsid w:val="00666D60"/>
    <w:rsid w:val="00666F3F"/>
    <w:rsid w:val="00667201"/>
    <w:rsid w:val="00667CA9"/>
    <w:rsid w:val="006844F4"/>
    <w:rsid w:val="0068744A"/>
    <w:rsid w:val="006A513E"/>
    <w:rsid w:val="006B356F"/>
    <w:rsid w:val="006C060D"/>
    <w:rsid w:val="006D1D6B"/>
    <w:rsid w:val="006E173D"/>
    <w:rsid w:val="006F4056"/>
    <w:rsid w:val="00706BAD"/>
    <w:rsid w:val="0071132E"/>
    <w:rsid w:val="007165C5"/>
    <w:rsid w:val="00717CFD"/>
    <w:rsid w:val="00722585"/>
    <w:rsid w:val="00746BAF"/>
    <w:rsid w:val="007674F6"/>
    <w:rsid w:val="00784FED"/>
    <w:rsid w:val="0078645D"/>
    <w:rsid w:val="0079053C"/>
    <w:rsid w:val="00796D76"/>
    <w:rsid w:val="007A1E4E"/>
    <w:rsid w:val="007A792F"/>
    <w:rsid w:val="007C2913"/>
    <w:rsid w:val="007C2CC0"/>
    <w:rsid w:val="007C5FBC"/>
    <w:rsid w:val="007D7834"/>
    <w:rsid w:val="007E0E75"/>
    <w:rsid w:val="007E57CA"/>
    <w:rsid w:val="0080169E"/>
    <w:rsid w:val="0080776A"/>
    <w:rsid w:val="00815BEA"/>
    <w:rsid w:val="008377DC"/>
    <w:rsid w:val="00837C1D"/>
    <w:rsid w:val="00837D76"/>
    <w:rsid w:val="00847105"/>
    <w:rsid w:val="00851126"/>
    <w:rsid w:val="0085232D"/>
    <w:rsid w:val="00865C32"/>
    <w:rsid w:val="008745F8"/>
    <w:rsid w:val="008751AB"/>
    <w:rsid w:val="008802BD"/>
    <w:rsid w:val="008825D0"/>
    <w:rsid w:val="00883F23"/>
    <w:rsid w:val="00886863"/>
    <w:rsid w:val="008A6B5B"/>
    <w:rsid w:val="008B0010"/>
    <w:rsid w:val="008B3E2D"/>
    <w:rsid w:val="008D09EA"/>
    <w:rsid w:val="008E0DE4"/>
    <w:rsid w:val="008F2BDF"/>
    <w:rsid w:val="00910EF2"/>
    <w:rsid w:val="00911250"/>
    <w:rsid w:val="009114AB"/>
    <w:rsid w:val="0093178C"/>
    <w:rsid w:val="00935E99"/>
    <w:rsid w:val="00940CDF"/>
    <w:rsid w:val="009526FB"/>
    <w:rsid w:val="00955F2E"/>
    <w:rsid w:val="00956803"/>
    <w:rsid w:val="00964260"/>
    <w:rsid w:val="00964ADC"/>
    <w:rsid w:val="00990129"/>
    <w:rsid w:val="009A23CF"/>
    <w:rsid w:val="009B1A5C"/>
    <w:rsid w:val="009B30BA"/>
    <w:rsid w:val="009B5067"/>
    <w:rsid w:val="009B57D2"/>
    <w:rsid w:val="009C3AE6"/>
    <w:rsid w:val="009C677A"/>
    <w:rsid w:val="009E33B5"/>
    <w:rsid w:val="009E4E51"/>
    <w:rsid w:val="009E70D5"/>
    <w:rsid w:val="009F00EF"/>
    <w:rsid w:val="009F1CC5"/>
    <w:rsid w:val="009F455F"/>
    <w:rsid w:val="00A357AB"/>
    <w:rsid w:val="00A36321"/>
    <w:rsid w:val="00A43BBA"/>
    <w:rsid w:val="00A45E9C"/>
    <w:rsid w:val="00A56F71"/>
    <w:rsid w:val="00A62CA1"/>
    <w:rsid w:val="00A637AF"/>
    <w:rsid w:val="00A66624"/>
    <w:rsid w:val="00A72071"/>
    <w:rsid w:val="00A74450"/>
    <w:rsid w:val="00A76E34"/>
    <w:rsid w:val="00A90525"/>
    <w:rsid w:val="00AB10FC"/>
    <w:rsid w:val="00AB1947"/>
    <w:rsid w:val="00AB379B"/>
    <w:rsid w:val="00AB4D4A"/>
    <w:rsid w:val="00AC519C"/>
    <w:rsid w:val="00AD2779"/>
    <w:rsid w:val="00AF4EF7"/>
    <w:rsid w:val="00AF6CC6"/>
    <w:rsid w:val="00B036C6"/>
    <w:rsid w:val="00B03DD1"/>
    <w:rsid w:val="00B10901"/>
    <w:rsid w:val="00B23DC0"/>
    <w:rsid w:val="00B25A37"/>
    <w:rsid w:val="00B4125A"/>
    <w:rsid w:val="00B43A30"/>
    <w:rsid w:val="00B45069"/>
    <w:rsid w:val="00B52B87"/>
    <w:rsid w:val="00B57C52"/>
    <w:rsid w:val="00B63EDA"/>
    <w:rsid w:val="00B759BB"/>
    <w:rsid w:val="00B95F78"/>
    <w:rsid w:val="00BB660A"/>
    <w:rsid w:val="00BC65F5"/>
    <w:rsid w:val="00BE00BC"/>
    <w:rsid w:val="00BE79A0"/>
    <w:rsid w:val="00BF4879"/>
    <w:rsid w:val="00C0472E"/>
    <w:rsid w:val="00C04BDB"/>
    <w:rsid w:val="00C13F66"/>
    <w:rsid w:val="00C21B9E"/>
    <w:rsid w:val="00C45F59"/>
    <w:rsid w:val="00C60460"/>
    <w:rsid w:val="00C71A15"/>
    <w:rsid w:val="00C77EA6"/>
    <w:rsid w:val="00C85A9B"/>
    <w:rsid w:val="00C87845"/>
    <w:rsid w:val="00CB15A1"/>
    <w:rsid w:val="00CB4C8F"/>
    <w:rsid w:val="00CD4DC9"/>
    <w:rsid w:val="00CD71C1"/>
    <w:rsid w:val="00CE1136"/>
    <w:rsid w:val="00CF0C32"/>
    <w:rsid w:val="00CF23B2"/>
    <w:rsid w:val="00CF65B6"/>
    <w:rsid w:val="00D00332"/>
    <w:rsid w:val="00D0448C"/>
    <w:rsid w:val="00D13A02"/>
    <w:rsid w:val="00D455C8"/>
    <w:rsid w:val="00D51ECF"/>
    <w:rsid w:val="00D545A2"/>
    <w:rsid w:val="00D64254"/>
    <w:rsid w:val="00D64829"/>
    <w:rsid w:val="00D6517D"/>
    <w:rsid w:val="00D659B7"/>
    <w:rsid w:val="00D75A7B"/>
    <w:rsid w:val="00D75F52"/>
    <w:rsid w:val="00D76613"/>
    <w:rsid w:val="00D912AF"/>
    <w:rsid w:val="00DA218F"/>
    <w:rsid w:val="00DA2210"/>
    <w:rsid w:val="00DB7F65"/>
    <w:rsid w:val="00DC1A20"/>
    <w:rsid w:val="00DC46C1"/>
    <w:rsid w:val="00DC4E1C"/>
    <w:rsid w:val="00DD379B"/>
    <w:rsid w:val="00DE52FC"/>
    <w:rsid w:val="00DE59B5"/>
    <w:rsid w:val="00DF0D4B"/>
    <w:rsid w:val="00DF3BE4"/>
    <w:rsid w:val="00E0179E"/>
    <w:rsid w:val="00E03C38"/>
    <w:rsid w:val="00E07EB9"/>
    <w:rsid w:val="00E10C7E"/>
    <w:rsid w:val="00E11BC1"/>
    <w:rsid w:val="00E263B9"/>
    <w:rsid w:val="00E2716D"/>
    <w:rsid w:val="00E47FC4"/>
    <w:rsid w:val="00E52030"/>
    <w:rsid w:val="00E622F2"/>
    <w:rsid w:val="00E6647A"/>
    <w:rsid w:val="00E72881"/>
    <w:rsid w:val="00E7438E"/>
    <w:rsid w:val="00EA5761"/>
    <w:rsid w:val="00EB01F3"/>
    <w:rsid w:val="00EE494C"/>
    <w:rsid w:val="00EF0968"/>
    <w:rsid w:val="00EF10D6"/>
    <w:rsid w:val="00F00CB7"/>
    <w:rsid w:val="00F2182B"/>
    <w:rsid w:val="00F27030"/>
    <w:rsid w:val="00F30C91"/>
    <w:rsid w:val="00F327EF"/>
    <w:rsid w:val="00F328D7"/>
    <w:rsid w:val="00F37591"/>
    <w:rsid w:val="00F416C2"/>
    <w:rsid w:val="00F5082B"/>
    <w:rsid w:val="00F542D3"/>
    <w:rsid w:val="00F55BAB"/>
    <w:rsid w:val="00F67A7B"/>
    <w:rsid w:val="00F86248"/>
    <w:rsid w:val="00F90681"/>
    <w:rsid w:val="00F92642"/>
    <w:rsid w:val="00F92D05"/>
    <w:rsid w:val="00F94578"/>
    <w:rsid w:val="00F96F9C"/>
    <w:rsid w:val="00FA294D"/>
    <w:rsid w:val="00FB6973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2234425"/>
  <w15:docId w15:val="{9F9657DF-E2B5-4AC4-A5A1-63C3BF2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19C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542D3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ormal"/>
    <w:next w:val="Normal"/>
    <w:link w:val="Naslov2Char"/>
    <w:qFormat/>
    <w:rsid w:val="00F542D3"/>
    <w:pPr>
      <w:keepNext/>
      <w:suppressAutoHyphens/>
      <w:ind w:left="360"/>
      <w:jc w:val="both"/>
      <w:outlineLvl w:val="1"/>
    </w:pPr>
    <w:rPr>
      <w:b/>
      <w:bCs/>
      <w:szCs w:val="20"/>
      <w:lang w:val="x-none" w:eastAsia="ar-SA"/>
    </w:rPr>
  </w:style>
  <w:style w:type="paragraph" w:styleId="Naslov3">
    <w:name w:val="heading 3"/>
    <w:basedOn w:val="Normal"/>
    <w:next w:val="Normal"/>
    <w:link w:val="Naslov3Char"/>
    <w:qFormat/>
    <w:rsid w:val="00F542D3"/>
    <w:pPr>
      <w:keepNext/>
      <w:spacing w:before="240" w:after="60" w:line="276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qFormat/>
    <w:rsid w:val="00F542D3"/>
    <w:p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7FED"/>
    <w:rPr>
      <w:lang w:val="en-AU" w:eastAsia="hr-HR"/>
    </w:rPr>
  </w:style>
  <w:style w:type="paragraph" w:styleId="Zaglavlje">
    <w:name w:val="header"/>
    <w:basedOn w:val="Normal"/>
    <w:link w:val="ZaglavljeChar"/>
    <w:uiPriority w:val="99"/>
    <w:rsid w:val="00547D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7DB2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47D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7DB2"/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F67A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67A7B"/>
    <w:rPr>
      <w:rFonts w:ascii="Tahoma" w:hAnsi="Tahoma" w:cs="Tahoma"/>
      <w:sz w:val="16"/>
      <w:szCs w:val="16"/>
      <w:lang w:eastAsia="hr-HR"/>
    </w:rPr>
  </w:style>
  <w:style w:type="character" w:customStyle="1" w:styleId="Hiperveza1">
    <w:name w:val="Hiperveza1"/>
    <w:rsid w:val="0064397E"/>
    <w:rPr>
      <w:color w:val="0000FF"/>
      <w:u w:val="single"/>
    </w:rPr>
  </w:style>
  <w:style w:type="paragraph" w:customStyle="1" w:styleId="Odlomakpopisa1">
    <w:name w:val="Odlomak popisa1"/>
    <w:basedOn w:val="Normal"/>
    <w:qFormat/>
    <w:rsid w:val="0064397E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64397E"/>
    <w:pPr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character" w:customStyle="1" w:styleId="TijelotekstaChar">
    <w:name w:val="Tijelo teksta Char"/>
    <w:basedOn w:val="Zadanifontodlomka"/>
    <w:link w:val="Tijeloteksta"/>
    <w:rsid w:val="0064397E"/>
    <w:rPr>
      <w:noProof/>
      <w:sz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64397E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4397E"/>
    <w:rPr>
      <w:rFonts w:ascii="Calibri" w:eastAsia="Calibri" w:hAnsi="Calibri"/>
      <w:sz w:val="22"/>
      <w:szCs w:val="22"/>
      <w:lang w:val="x-none" w:eastAsia="en-US"/>
    </w:rPr>
  </w:style>
  <w:style w:type="paragraph" w:styleId="Uvuenotijeloteksta">
    <w:name w:val="Body Text Indent"/>
    <w:basedOn w:val="Normal"/>
    <w:link w:val="UvuenotijelotekstaChar"/>
    <w:rsid w:val="0064397E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64397E"/>
    <w:rPr>
      <w:rFonts w:ascii="Calibri" w:eastAsia="Calibri" w:hAnsi="Calibri"/>
      <w:sz w:val="22"/>
      <w:szCs w:val="22"/>
      <w:lang w:eastAsia="en-US"/>
    </w:rPr>
  </w:style>
  <w:style w:type="character" w:styleId="Brojstranice">
    <w:name w:val="page number"/>
    <w:basedOn w:val="Zadanifontodlomka"/>
    <w:rsid w:val="0064397E"/>
  </w:style>
  <w:style w:type="character" w:styleId="Hiperveza">
    <w:name w:val="Hyperlink"/>
    <w:uiPriority w:val="99"/>
    <w:unhideWhenUsed/>
    <w:rsid w:val="0064397E"/>
    <w:rPr>
      <w:color w:val="0000FF"/>
      <w:u w:val="single"/>
    </w:rPr>
  </w:style>
  <w:style w:type="numbering" w:customStyle="1" w:styleId="Bezpopisa1">
    <w:name w:val="Bez popisa1"/>
    <w:next w:val="Bezpopisa"/>
    <w:semiHidden/>
    <w:rsid w:val="00B52B87"/>
  </w:style>
  <w:style w:type="character" w:customStyle="1" w:styleId="Hiperveza2">
    <w:name w:val="Hiperveza2"/>
    <w:rsid w:val="00B52B87"/>
    <w:rPr>
      <w:color w:val="0000FF"/>
      <w:u w:val="single"/>
    </w:rPr>
  </w:style>
  <w:style w:type="paragraph" w:customStyle="1" w:styleId="Odlomakpopisa2">
    <w:name w:val="Odlomak popisa2"/>
    <w:basedOn w:val="Normal"/>
    <w:qFormat/>
    <w:rsid w:val="00B52B8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B52B87"/>
    <w:pPr>
      <w:spacing w:after="200" w:line="276" w:lineRule="auto"/>
      <w:jc w:val="both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eza3">
    <w:name w:val="Hiperveza3"/>
    <w:rsid w:val="00A72071"/>
    <w:rPr>
      <w:color w:val="0000FF"/>
      <w:u w:val="single"/>
    </w:rPr>
  </w:style>
  <w:style w:type="paragraph" w:customStyle="1" w:styleId="Odlomakpopisa3">
    <w:name w:val="Odlomak popisa3"/>
    <w:basedOn w:val="Normal"/>
    <w:qFormat/>
    <w:rsid w:val="00A7207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4359A5"/>
    <w:pPr>
      <w:ind w:left="720"/>
      <w:contextualSpacing/>
    </w:pPr>
  </w:style>
  <w:style w:type="numbering" w:customStyle="1" w:styleId="Bezpopisa2">
    <w:name w:val="Bez popisa2"/>
    <w:next w:val="Bezpopisa"/>
    <w:semiHidden/>
    <w:rsid w:val="004359A5"/>
  </w:style>
  <w:style w:type="character" w:styleId="SlijeenaHiperveza">
    <w:name w:val="FollowedHyperlink"/>
    <w:basedOn w:val="Zadanifontodlomka"/>
    <w:uiPriority w:val="99"/>
    <w:unhideWhenUsed/>
    <w:rsid w:val="00F328D7"/>
    <w:rPr>
      <w:color w:val="800080"/>
      <w:u w:val="single"/>
    </w:rPr>
  </w:style>
  <w:style w:type="paragraph" w:customStyle="1" w:styleId="xl66">
    <w:name w:val="xl66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7">
    <w:name w:val="xl67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8">
    <w:name w:val="xl68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9">
    <w:name w:val="xl69"/>
    <w:basedOn w:val="Normal"/>
    <w:rsid w:val="00F328D7"/>
    <w:pPr>
      <w:shd w:val="clear" w:color="000000" w:fill="0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F328D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xl71">
    <w:name w:val="xl71"/>
    <w:basedOn w:val="Normal"/>
    <w:rsid w:val="00F328D7"/>
    <w:pPr>
      <w:shd w:val="clear" w:color="000000" w:fill="0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F328D7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xl73">
    <w:name w:val="xl73"/>
    <w:basedOn w:val="Normal"/>
    <w:rsid w:val="00F328D7"/>
    <w:pPr>
      <w:pBdr>
        <w:bottom w:val="single" w:sz="4" w:space="0" w:color="000080"/>
      </w:pBdr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F328D7"/>
    <w:pPr>
      <w:pBdr>
        <w:bottom w:val="single" w:sz="4" w:space="0" w:color="000080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6">
    <w:name w:val="xl76"/>
    <w:basedOn w:val="Normal"/>
    <w:rsid w:val="00F328D7"/>
    <w:pPr>
      <w:shd w:val="clear" w:color="000000" w:fill="000080"/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F328D7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0000"/>
      <w:sz w:val="16"/>
      <w:szCs w:val="16"/>
    </w:rPr>
  </w:style>
  <w:style w:type="paragraph" w:customStyle="1" w:styleId="xl79">
    <w:name w:val="xl79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F328D7"/>
    <w:pPr>
      <w:shd w:val="clear" w:color="000000" w:fill="808080"/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F328D7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FF0000"/>
      <w:sz w:val="16"/>
      <w:szCs w:val="16"/>
    </w:rPr>
  </w:style>
  <w:style w:type="paragraph" w:customStyle="1" w:styleId="xl87">
    <w:name w:val="xl87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8">
    <w:name w:val="xl88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9">
    <w:name w:val="xl89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al"/>
    <w:rsid w:val="00F328D7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3">
    <w:name w:val="xl93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4">
    <w:name w:val="xl94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al"/>
    <w:rsid w:val="00F328D7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al"/>
    <w:rsid w:val="00F328D7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7">
    <w:name w:val="xl97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8">
    <w:name w:val="xl98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9">
    <w:name w:val="xl99"/>
    <w:basedOn w:val="Normal"/>
    <w:rsid w:val="00F328D7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xl100">
    <w:name w:val="xl100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1">
    <w:name w:val="xl101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2">
    <w:name w:val="xl102"/>
    <w:basedOn w:val="Normal"/>
    <w:rsid w:val="00F328D7"/>
    <w:pPr>
      <w:shd w:val="clear" w:color="000000" w:fill="333399"/>
      <w:spacing w:before="100" w:beforeAutospacing="1" w:after="100" w:afterAutospacing="1"/>
      <w:jc w:val="center"/>
    </w:pPr>
    <w:rPr>
      <w:rFonts w:ascii="Verdana" w:hAnsi="Verdana"/>
      <w:b/>
      <w:bCs/>
      <w:color w:val="FFFFFF"/>
    </w:rPr>
  </w:style>
  <w:style w:type="paragraph" w:customStyle="1" w:styleId="xl103">
    <w:name w:val="xl103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4">
    <w:name w:val="xl104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5">
    <w:name w:val="xl105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6">
    <w:name w:val="xl106"/>
    <w:basedOn w:val="Normal"/>
    <w:rsid w:val="00F328D7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7">
    <w:name w:val="xl107"/>
    <w:basedOn w:val="Normal"/>
    <w:rsid w:val="00F328D7"/>
    <w:pPr>
      <w:spacing w:before="100" w:beforeAutospacing="1" w:after="100" w:afterAutospacing="1"/>
      <w:jc w:val="right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108">
    <w:name w:val="xl108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</w:rPr>
  </w:style>
  <w:style w:type="paragraph" w:customStyle="1" w:styleId="xl109">
    <w:name w:val="xl109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color w:val="000000"/>
    </w:rPr>
  </w:style>
  <w:style w:type="paragraph" w:customStyle="1" w:styleId="xl110">
    <w:name w:val="xl110"/>
    <w:basedOn w:val="Normal"/>
    <w:rsid w:val="00F328D7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</w:rPr>
  </w:style>
  <w:style w:type="numbering" w:customStyle="1" w:styleId="Bezpopisa3">
    <w:name w:val="Bez popisa3"/>
    <w:next w:val="Bezpopisa"/>
    <w:semiHidden/>
    <w:rsid w:val="00796D76"/>
  </w:style>
  <w:style w:type="character" w:customStyle="1" w:styleId="Hiperveza4">
    <w:name w:val="Hiperveza4"/>
    <w:rsid w:val="00796D76"/>
    <w:rPr>
      <w:color w:val="0000FF"/>
      <w:u w:val="single"/>
    </w:rPr>
  </w:style>
  <w:style w:type="paragraph" w:customStyle="1" w:styleId="Odlomakpopisa4">
    <w:name w:val="Odlomak popisa4"/>
    <w:basedOn w:val="Normal"/>
    <w:qFormat/>
    <w:rsid w:val="00796D7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1">
    <w:name w:val="xl111"/>
    <w:basedOn w:val="Normal"/>
    <w:rsid w:val="00D13A02"/>
    <w:pP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numbering" w:customStyle="1" w:styleId="Bezpopisa4">
    <w:name w:val="Bez popisa4"/>
    <w:next w:val="Bezpopisa"/>
    <w:semiHidden/>
    <w:rsid w:val="00837D76"/>
  </w:style>
  <w:style w:type="character" w:customStyle="1" w:styleId="Hiperveza5">
    <w:name w:val="Hiperveza5"/>
    <w:rsid w:val="00837D76"/>
    <w:rPr>
      <w:color w:val="0000FF"/>
      <w:u w:val="single"/>
    </w:rPr>
  </w:style>
  <w:style w:type="paragraph" w:customStyle="1" w:styleId="Odlomakpopisa5">
    <w:name w:val="Odlomak popisa5"/>
    <w:basedOn w:val="Normal"/>
    <w:qFormat/>
    <w:rsid w:val="00837D7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veza6">
    <w:name w:val="Hiperveza6"/>
    <w:rsid w:val="002E52F7"/>
    <w:rPr>
      <w:color w:val="0000FF"/>
      <w:u w:val="single"/>
    </w:rPr>
  </w:style>
  <w:style w:type="paragraph" w:customStyle="1" w:styleId="Odlomakpopisa6">
    <w:name w:val="Odlomak popisa6"/>
    <w:basedOn w:val="Normal"/>
    <w:qFormat/>
    <w:rsid w:val="002E52F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F542D3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Naslov2Char">
    <w:name w:val="Naslov 2 Char"/>
    <w:basedOn w:val="Zadanifontodlomka"/>
    <w:link w:val="Naslov2"/>
    <w:rsid w:val="00F542D3"/>
    <w:rPr>
      <w:b/>
      <w:bCs/>
      <w:sz w:val="24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F542D3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F542D3"/>
    <w:rPr>
      <w:rFonts w:ascii="Calibri" w:hAnsi="Calibri"/>
      <w:b/>
      <w:bCs/>
      <w:sz w:val="22"/>
      <w:szCs w:val="22"/>
      <w:lang w:eastAsia="x-none"/>
    </w:rPr>
  </w:style>
  <w:style w:type="numbering" w:customStyle="1" w:styleId="Bezpopisa5">
    <w:name w:val="Bez popisa5"/>
    <w:next w:val="Bezpopisa"/>
    <w:uiPriority w:val="99"/>
    <w:semiHidden/>
    <w:unhideWhenUsed/>
    <w:rsid w:val="00F542D3"/>
  </w:style>
  <w:style w:type="character" w:styleId="Neupadljivareferenca">
    <w:name w:val="Subtle Reference"/>
    <w:uiPriority w:val="31"/>
    <w:qFormat/>
    <w:rsid w:val="00F542D3"/>
    <w:rPr>
      <w:smallCaps/>
      <w:color w:val="C0504D"/>
      <w:u w:val="single"/>
    </w:rPr>
  </w:style>
  <w:style w:type="paragraph" w:styleId="Grafikeoznake">
    <w:name w:val="List Bullet"/>
    <w:basedOn w:val="Normal"/>
    <w:rsid w:val="00F542D3"/>
    <w:pPr>
      <w:numPr>
        <w:numId w:val="3"/>
      </w:num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rsid w:val="00F542D3"/>
    <w:pPr>
      <w:spacing w:after="200" w:line="276" w:lineRule="auto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ObinitekstChar">
    <w:name w:val="Obični tekst Char"/>
    <w:basedOn w:val="Zadanifontodlomka"/>
    <w:link w:val="Obinitekst"/>
    <w:rsid w:val="00F542D3"/>
    <w:rPr>
      <w:rFonts w:ascii="Courier New" w:eastAsia="Calibri" w:hAnsi="Courier New" w:cs="Courier New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F542D3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65">
    <w:name w:val="xl6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112">
    <w:name w:val="xl112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3">
    <w:name w:val="xl11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4">
    <w:name w:val="xl114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5">
    <w:name w:val="xl11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6">
    <w:name w:val="xl116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7">
    <w:name w:val="xl117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18">
    <w:name w:val="xl118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19">
    <w:name w:val="xl11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20">
    <w:name w:val="xl12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1">
    <w:name w:val="xl12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122">
    <w:name w:val="xl12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3">
    <w:name w:val="xl12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4">
    <w:name w:val="xl124"/>
    <w:basedOn w:val="Normal"/>
    <w:rsid w:val="00F542D3"/>
    <w:pPr>
      <w:pBdr>
        <w:bottom w:val="single" w:sz="4" w:space="0" w:color="969696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25">
    <w:name w:val="xl12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26">
    <w:name w:val="xl12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7">
    <w:name w:val="xl12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28">
    <w:name w:val="xl12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29">
    <w:name w:val="xl12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30">
    <w:name w:val="xl130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4"/>
      <w:szCs w:val="14"/>
      <w:lang w:val="en-US" w:eastAsia="en-US"/>
    </w:rPr>
  </w:style>
  <w:style w:type="paragraph" w:customStyle="1" w:styleId="xl131">
    <w:name w:val="xl131"/>
    <w:basedOn w:val="Normal"/>
    <w:rsid w:val="00F542D3"/>
    <w:pP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2">
    <w:name w:val="xl132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000000"/>
      <w:sz w:val="18"/>
      <w:szCs w:val="18"/>
      <w:lang w:val="en-US" w:eastAsia="en-US"/>
    </w:rPr>
  </w:style>
  <w:style w:type="paragraph" w:customStyle="1" w:styleId="xl133">
    <w:name w:val="xl133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4">
    <w:name w:val="xl13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000000"/>
      <w:sz w:val="14"/>
      <w:szCs w:val="14"/>
      <w:lang w:val="en-US" w:eastAsia="en-US"/>
    </w:rPr>
  </w:style>
  <w:style w:type="paragraph" w:customStyle="1" w:styleId="xl135">
    <w:name w:val="xl135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6">
    <w:name w:val="xl13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37">
    <w:name w:val="xl137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38">
    <w:name w:val="xl138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en-US" w:eastAsia="en-US"/>
    </w:rPr>
  </w:style>
  <w:style w:type="paragraph" w:customStyle="1" w:styleId="xl139">
    <w:name w:val="xl13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40">
    <w:name w:val="xl140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141">
    <w:name w:val="xl141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color w:val="FF0066"/>
      <w:sz w:val="18"/>
      <w:szCs w:val="18"/>
      <w:lang w:val="en-US" w:eastAsia="en-US"/>
    </w:rPr>
  </w:style>
  <w:style w:type="paragraph" w:customStyle="1" w:styleId="xl142">
    <w:name w:val="xl142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43">
    <w:name w:val="xl143"/>
    <w:basedOn w:val="Normal"/>
    <w:rsid w:val="00F542D3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44">
    <w:name w:val="xl144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145">
    <w:name w:val="xl14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146">
    <w:name w:val="xl14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47">
    <w:name w:val="xl14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8"/>
      <w:szCs w:val="18"/>
      <w:lang w:val="en-US" w:eastAsia="en-US"/>
    </w:rPr>
  </w:style>
  <w:style w:type="paragraph" w:customStyle="1" w:styleId="xl148">
    <w:name w:val="xl14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49">
    <w:name w:val="xl14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50">
    <w:name w:val="xl15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51">
    <w:name w:val="xl151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52">
    <w:name w:val="xl15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40404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53">
    <w:name w:val="xl153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b/>
      <w:bCs/>
      <w:color w:val="BFBFBF"/>
      <w:sz w:val="18"/>
      <w:szCs w:val="18"/>
      <w:lang w:val="en-US" w:eastAsia="en-US"/>
    </w:rPr>
  </w:style>
  <w:style w:type="paragraph" w:customStyle="1" w:styleId="xl154">
    <w:name w:val="xl154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5">
    <w:name w:val="xl155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8"/>
      <w:szCs w:val="18"/>
      <w:lang w:val="en-US" w:eastAsia="en-US"/>
    </w:rPr>
  </w:style>
  <w:style w:type="paragraph" w:customStyle="1" w:styleId="xl156">
    <w:name w:val="xl15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7">
    <w:name w:val="xl15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58">
    <w:name w:val="xl15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59">
    <w:name w:val="xl15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0">
    <w:name w:val="xl160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color w:val="BFBFBF"/>
      <w:sz w:val="18"/>
      <w:szCs w:val="18"/>
      <w:lang w:val="en-US" w:eastAsia="en-US"/>
    </w:rPr>
  </w:style>
  <w:style w:type="paragraph" w:customStyle="1" w:styleId="xl161">
    <w:name w:val="xl16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2">
    <w:name w:val="xl16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3">
    <w:name w:val="xl16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4">
    <w:name w:val="xl16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A5A5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5">
    <w:name w:val="xl16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6">
    <w:name w:val="xl16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7">
    <w:name w:val="xl16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68">
    <w:name w:val="xl168"/>
    <w:basedOn w:val="Normal"/>
    <w:rsid w:val="00F542D3"/>
    <w:pPr>
      <w:shd w:val="clear" w:color="000000" w:fill="7F7F7F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169">
    <w:name w:val="xl16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0">
    <w:name w:val="xl170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8"/>
      <w:szCs w:val="18"/>
      <w:lang w:val="en-US" w:eastAsia="en-US"/>
    </w:rPr>
  </w:style>
  <w:style w:type="paragraph" w:customStyle="1" w:styleId="xl171">
    <w:name w:val="xl17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2">
    <w:name w:val="xl172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4"/>
      <w:szCs w:val="14"/>
      <w:lang w:val="en-US" w:eastAsia="en-US"/>
    </w:rPr>
  </w:style>
  <w:style w:type="paragraph" w:customStyle="1" w:styleId="xl173">
    <w:name w:val="xl17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74">
    <w:name w:val="xl174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4"/>
      <w:szCs w:val="14"/>
      <w:lang w:val="en-US" w:eastAsia="en-US"/>
    </w:rPr>
  </w:style>
  <w:style w:type="paragraph" w:customStyle="1" w:styleId="xl175">
    <w:name w:val="xl17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6">
    <w:name w:val="xl17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7">
    <w:name w:val="xl177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4"/>
      <w:szCs w:val="14"/>
      <w:lang w:val="en-US" w:eastAsia="en-US"/>
    </w:rPr>
  </w:style>
  <w:style w:type="paragraph" w:customStyle="1" w:styleId="xl178">
    <w:name w:val="xl17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79">
    <w:name w:val="xl179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BFBFBF"/>
      <w:sz w:val="14"/>
      <w:szCs w:val="14"/>
      <w:lang w:val="en-US" w:eastAsia="en-US"/>
    </w:rPr>
  </w:style>
  <w:style w:type="paragraph" w:customStyle="1" w:styleId="xl180">
    <w:name w:val="xl18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1">
    <w:name w:val="xl18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2">
    <w:name w:val="xl182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3">
    <w:name w:val="xl18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4">
    <w:name w:val="xl184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85">
    <w:name w:val="xl18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86">
    <w:name w:val="xl186"/>
    <w:basedOn w:val="Normal"/>
    <w:rsid w:val="00F542D3"/>
    <w:pPr>
      <w:shd w:val="clear" w:color="000000" w:fill="5A5A5A"/>
      <w:spacing w:before="100" w:beforeAutospacing="1" w:after="100" w:afterAutospacing="1"/>
    </w:pPr>
    <w:rPr>
      <w:rFonts w:ascii="Segoe UI" w:hAnsi="Segoe UI" w:cs="Segoe UI"/>
      <w:color w:val="BFBFBF"/>
      <w:sz w:val="18"/>
      <w:szCs w:val="18"/>
      <w:lang w:val="en-US" w:eastAsia="en-US"/>
    </w:rPr>
  </w:style>
  <w:style w:type="paragraph" w:customStyle="1" w:styleId="xl187">
    <w:name w:val="xl18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8">
    <w:name w:val="xl18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7F7F7F"/>
      <w:sz w:val="16"/>
      <w:szCs w:val="16"/>
      <w:lang w:val="en-US" w:eastAsia="en-US"/>
    </w:rPr>
  </w:style>
  <w:style w:type="paragraph" w:customStyle="1" w:styleId="xl189">
    <w:name w:val="xl18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BFBFBF"/>
      <w:sz w:val="16"/>
      <w:szCs w:val="16"/>
      <w:lang w:val="en-US" w:eastAsia="en-US"/>
    </w:rPr>
  </w:style>
  <w:style w:type="paragraph" w:customStyle="1" w:styleId="xl190">
    <w:name w:val="xl19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1">
    <w:name w:val="xl19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2">
    <w:name w:val="xl19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3">
    <w:name w:val="xl193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194">
    <w:name w:val="xl194"/>
    <w:basedOn w:val="Normal"/>
    <w:rsid w:val="00F542D3"/>
    <w:pPr>
      <w:pBdr>
        <w:bottom w:val="single" w:sz="4" w:space="0" w:color="969696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195">
    <w:name w:val="xl19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196">
    <w:name w:val="xl19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97">
    <w:name w:val="xl197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198">
    <w:name w:val="xl19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199">
    <w:name w:val="xl199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000000"/>
      <w:sz w:val="14"/>
      <w:szCs w:val="14"/>
      <w:lang w:val="en-US" w:eastAsia="en-US"/>
    </w:rPr>
  </w:style>
  <w:style w:type="paragraph" w:customStyle="1" w:styleId="xl200">
    <w:name w:val="xl200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1">
    <w:name w:val="xl20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2">
    <w:name w:val="xl202"/>
    <w:basedOn w:val="Normal"/>
    <w:rsid w:val="00F542D3"/>
    <w:pP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03">
    <w:name w:val="xl203"/>
    <w:basedOn w:val="Normal"/>
    <w:rsid w:val="00F542D3"/>
    <w:pPr>
      <w:pBdr>
        <w:bottom w:val="single" w:sz="4" w:space="0" w:color="969696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04">
    <w:name w:val="xl204"/>
    <w:basedOn w:val="Normal"/>
    <w:rsid w:val="00F542D3"/>
    <w:pPr>
      <w:spacing w:before="100" w:beforeAutospacing="1" w:after="100" w:afterAutospacing="1"/>
      <w:jc w:val="center"/>
    </w:pPr>
    <w:rPr>
      <w:rFonts w:ascii="Segoe UI" w:hAnsi="Segoe UI" w:cs="Segoe UI"/>
      <w:color w:val="000000"/>
      <w:sz w:val="18"/>
      <w:szCs w:val="18"/>
      <w:lang w:val="en-US" w:eastAsia="en-US"/>
    </w:rPr>
  </w:style>
  <w:style w:type="paragraph" w:customStyle="1" w:styleId="xl205">
    <w:name w:val="xl205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06">
    <w:name w:val="xl20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7">
    <w:name w:val="xl20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8">
    <w:name w:val="xl208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09">
    <w:name w:val="xl20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10">
    <w:name w:val="xl21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1">
    <w:name w:val="xl21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2">
    <w:name w:val="xl212"/>
    <w:basedOn w:val="Normal"/>
    <w:rsid w:val="00F542D3"/>
    <w:pPr>
      <w:pBdr>
        <w:bottom w:val="single" w:sz="4" w:space="0" w:color="969696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13">
    <w:name w:val="xl21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4">
    <w:name w:val="xl21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66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15">
    <w:name w:val="xl21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6">
    <w:name w:val="xl21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7">
    <w:name w:val="xl217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000000"/>
      <w:sz w:val="14"/>
      <w:szCs w:val="14"/>
      <w:lang w:val="en-US" w:eastAsia="en-US"/>
    </w:rPr>
  </w:style>
  <w:style w:type="paragraph" w:customStyle="1" w:styleId="xl218">
    <w:name w:val="xl21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19">
    <w:name w:val="xl219"/>
    <w:basedOn w:val="Normal"/>
    <w:rsid w:val="00F542D3"/>
    <w:pPr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20">
    <w:name w:val="xl22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21">
    <w:name w:val="xl22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22">
    <w:name w:val="xl22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23">
    <w:name w:val="xl22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24">
    <w:name w:val="xl224"/>
    <w:basedOn w:val="Normal"/>
    <w:rsid w:val="00F542D3"/>
    <w:pPr>
      <w:pBdr>
        <w:bottom w:val="single" w:sz="4" w:space="0" w:color="969696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25">
    <w:name w:val="xl225"/>
    <w:basedOn w:val="Normal"/>
    <w:rsid w:val="00F542D3"/>
    <w:pPr>
      <w:pBdr>
        <w:bottom w:val="single" w:sz="4" w:space="0" w:color="969696"/>
      </w:pBdr>
      <w:shd w:val="clear" w:color="000000" w:fill="538ED5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26">
    <w:name w:val="xl226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7">
    <w:name w:val="xl22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8">
    <w:name w:val="xl22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29">
    <w:name w:val="xl229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230">
    <w:name w:val="xl230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4"/>
      <w:szCs w:val="14"/>
      <w:lang w:val="en-US" w:eastAsia="en-US"/>
    </w:rPr>
  </w:style>
  <w:style w:type="paragraph" w:customStyle="1" w:styleId="xl231">
    <w:name w:val="xl23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2">
    <w:name w:val="xl23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3">
    <w:name w:val="xl23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34">
    <w:name w:val="xl23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974807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35">
    <w:name w:val="xl23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6">
    <w:name w:val="xl23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7">
    <w:name w:val="xl23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38">
    <w:name w:val="xl23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39">
    <w:name w:val="xl23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0">
    <w:name w:val="xl24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1">
    <w:name w:val="xl24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2">
    <w:name w:val="xl242"/>
    <w:basedOn w:val="Normal"/>
    <w:rsid w:val="00F542D3"/>
    <w:pPr>
      <w:pBdr>
        <w:bottom w:val="single" w:sz="4" w:space="0" w:color="969696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3">
    <w:name w:val="xl24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4">
    <w:name w:val="xl24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E46D0A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45">
    <w:name w:val="xl24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6">
    <w:name w:val="xl24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7">
    <w:name w:val="xl24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48">
    <w:name w:val="xl24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49">
    <w:name w:val="xl24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0">
    <w:name w:val="xl25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1">
    <w:name w:val="xl25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2">
    <w:name w:val="xl252"/>
    <w:basedOn w:val="Normal"/>
    <w:rsid w:val="00F542D3"/>
    <w:pPr>
      <w:pBdr>
        <w:bottom w:val="single" w:sz="4" w:space="0" w:color="969696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53">
    <w:name w:val="xl25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4">
    <w:name w:val="xl25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5">
    <w:name w:val="xl25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FF292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56">
    <w:name w:val="xl25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7">
    <w:name w:val="xl25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8">
    <w:name w:val="xl258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59">
    <w:name w:val="xl25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CC000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0">
    <w:name w:val="xl26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1">
    <w:name w:val="xl26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2">
    <w:name w:val="xl26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63">
    <w:name w:val="xl263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264">
    <w:name w:val="xl26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65">
    <w:name w:val="xl26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6">
    <w:name w:val="xl266"/>
    <w:basedOn w:val="Normal"/>
    <w:rsid w:val="00F542D3"/>
    <w:pPr>
      <w:pBdr>
        <w:bottom w:val="single" w:sz="4" w:space="0" w:color="969696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7">
    <w:name w:val="xl26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268">
    <w:name w:val="xl268"/>
    <w:basedOn w:val="Normal"/>
    <w:rsid w:val="00F542D3"/>
    <w:pPr>
      <w:pBdr>
        <w:bottom w:val="single" w:sz="4" w:space="0" w:color="969696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69">
    <w:name w:val="xl269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70">
    <w:name w:val="xl27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71">
    <w:name w:val="xl271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2">
    <w:name w:val="xl272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3">
    <w:name w:val="xl27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74">
    <w:name w:val="xl274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5">
    <w:name w:val="xl27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66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6">
    <w:name w:val="xl27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7">
    <w:name w:val="xl277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78">
    <w:name w:val="xl278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79">
    <w:name w:val="xl279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0">
    <w:name w:val="xl280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1">
    <w:name w:val="xl281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2">
    <w:name w:val="xl282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99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3">
    <w:name w:val="xl283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4">
    <w:name w:val="xl28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85">
    <w:name w:val="xl285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86">
    <w:name w:val="xl286"/>
    <w:basedOn w:val="Normal"/>
    <w:rsid w:val="00F542D3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87">
    <w:name w:val="xl287"/>
    <w:basedOn w:val="Normal"/>
    <w:rsid w:val="00F5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288">
    <w:name w:val="xl288"/>
    <w:basedOn w:val="Normal"/>
    <w:rsid w:val="00F542D3"/>
    <w:pPr>
      <w:shd w:val="clear" w:color="000000" w:fill="75923C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89">
    <w:name w:val="xl289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0">
    <w:name w:val="xl290"/>
    <w:basedOn w:val="Normal"/>
    <w:rsid w:val="00F542D3"/>
    <w:pPr>
      <w:shd w:val="clear" w:color="000000" w:fill="6D6DFF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1">
    <w:name w:val="xl291"/>
    <w:basedOn w:val="Normal"/>
    <w:rsid w:val="00F542D3"/>
    <w:pPr>
      <w:shd w:val="clear" w:color="000000" w:fill="6D6DFF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2">
    <w:name w:val="xl292"/>
    <w:basedOn w:val="Normal"/>
    <w:rsid w:val="00F542D3"/>
    <w:pPr>
      <w:shd w:val="clear" w:color="000000" w:fill="6D6DFF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3">
    <w:name w:val="xl293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0000"/>
      <w:sz w:val="16"/>
      <w:szCs w:val="16"/>
      <w:lang w:val="en-US" w:eastAsia="en-US"/>
    </w:rPr>
  </w:style>
  <w:style w:type="paragraph" w:customStyle="1" w:styleId="xl294">
    <w:name w:val="xl294"/>
    <w:basedOn w:val="Normal"/>
    <w:rsid w:val="00F542D3"/>
    <w:pPr>
      <w:shd w:val="clear" w:color="000000" w:fill="6D6DFF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95">
    <w:name w:val="xl295"/>
    <w:basedOn w:val="Normal"/>
    <w:rsid w:val="00F542D3"/>
    <w:pP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6">
    <w:name w:val="xl296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297">
    <w:name w:val="xl297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298">
    <w:name w:val="xl298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4"/>
      <w:szCs w:val="14"/>
      <w:lang w:val="en-US" w:eastAsia="en-US"/>
    </w:rPr>
  </w:style>
  <w:style w:type="paragraph" w:customStyle="1" w:styleId="xl299">
    <w:name w:val="xl299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4"/>
      <w:szCs w:val="14"/>
      <w:lang w:val="en-US" w:eastAsia="en-US"/>
    </w:rPr>
  </w:style>
  <w:style w:type="paragraph" w:customStyle="1" w:styleId="xl300">
    <w:name w:val="xl300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1">
    <w:name w:val="xl301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2">
    <w:name w:val="xl302"/>
    <w:basedOn w:val="Normal"/>
    <w:rsid w:val="00F542D3"/>
    <w:pPr>
      <w:shd w:val="clear" w:color="000000" w:fill="808080"/>
      <w:spacing w:before="100" w:beforeAutospacing="1" w:after="100" w:afterAutospacing="1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303">
    <w:name w:val="xl303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customStyle="1" w:styleId="xl304">
    <w:name w:val="xl304"/>
    <w:basedOn w:val="Normal"/>
    <w:rsid w:val="00F542D3"/>
    <w:pPr>
      <w:shd w:val="clear" w:color="000000" w:fill="808080"/>
      <w:spacing w:before="100" w:beforeAutospacing="1" w:after="100" w:afterAutospacing="1"/>
      <w:jc w:val="right"/>
      <w:textAlignment w:val="center"/>
    </w:pPr>
    <w:rPr>
      <w:rFonts w:ascii="Segoe UI" w:hAnsi="Segoe UI" w:cs="Segoe UI"/>
      <w:b/>
      <w:bCs/>
      <w:color w:val="FFFFFF"/>
      <w:sz w:val="16"/>
      <w:szCs w:val="16"/>
      <w:lang w:val="en-US" w:eastAsia="en-US"/>
    </w:rPr>
  </w:style>
  <w:style w:type="paragraph" w:customStyle="1" w:styleId="xl305">
    <w:name w:val="xl30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6">
    <w:name w:val="xl306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7">
    <w:name w:val="xl307"/>
    <w:basedOn w:val="Normal"/>
    <w:rsid w:val="00F542D3"/>
    <w:pPr>
      <w:pBdr>
        <w:top w:val="single" w:sz="4" w:space="0" w:color="808080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08">
    <w:name w:val="xl308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09">
    <w:name w:val="xl309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0">
    <w:name w:val="xl310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11">
    <w:name w:val="xl311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color w:val="000000"/>
      <w:sz w:val="16"/>
      <w:szCs w:val="16"/>
      <w:lang w:val="en-US" w:eastAsia="en-US"/>
    </w:rPr>
  </w:style>
  <w:style w:type="paragraph" w:customStyle="1" w:styleId="xl312">
    <w:name w:val="xl312"/>
    <w:basedOn w:val="Normal"/>
    <w:rsid w:val="00F542D3"/>
    <w:pPr>
      <w:pBdr>
        <w:top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3">
    <w:name w:val="xl313"/>
    <w:basedOn w:val="Normal"/>
    <w:rsid w:val="00F542D3"/>
    <w:pPr>
      <w:pBdr>
        <w:top w:val="single" w:sz="4" w:space="0" w:color="808080"/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4">
    <w:name w:val="xl314"/>
    <w:basedOn w:val="Normal"/>
    <w:rsid w:val="00F542D3"/>
    <w:pP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5">
    <w:name w:val="xl315"/>
    <w:basedOn w:val="Normal"/>
    <w:rsid w:val="00F542D3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6">
    <w:name w:val="xl316"/>
    <w:basedOn w:val="Normal"/>
    <w:rsid w:val="00F542D3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7">
    <w:name w:val="xl317"/>
    <w:basedOn w:val="Normal"/>
    <w:rsid w:val="00F542D3"/>
    <w:pPr>
      <w:spacing w:before="100" w:beforeAutospacing="1" w:after="100" w:afterAutospacing="1"/>
      <w:jc w:val="right"/>
      <w:textAlignment w:val="center"/>
    </w:pPr>
    <w:rPr>
      <w:rFonts w:ascii="Segoe UI" w:hAnsi="Segoe UI" w:cs="Segoe UI"/>
      <w:sz w:val="16"/>
      <w:szCs w:val="16"/>
      <w:lang w:val="en-US" w:eastAsia="en-US"/>
    </w:rPr>
  </w:style>
  <w:style w:type="paragraph" w:customStyle="1" w:styleId="xl318">
    <w:name w:val="xl318"/>
    <w:basedOn w:val="Normal"/>
    <w:rsid w:val="00F542D3"/>
    <w:pPr>
      <w:shd w:val="clear" w:color="000000" w:fill="000066"/>
      <w:spacing w:before="100" w:beforeAutospacing="1" w:after="100" w:afterAutospacing="1"/>
      <w:jc w:val="center"/>
      <w:textAlignment w:val="center"/>
    </w:pPr>
    <w:rPr>
      <w:rFonts w:ascii="Segoe UI" w:hAnsi="Segoe UI" w:cs="Segoe UI"/>
      <w:color w:val="FFFFFF"/>
      <w:sz w:val="16"/>
      <w:szCs w:val="16"/>
      <w:lang w:val="en-US" w:eastAsia="en-US"/>
    </w:rPr>
  </w:style>
  <w:style w:type="paragraph" w:styleId="Kartadokumenta">
    <w:name w:val="Document Map"/>
    <w:basedOn w:val="Normal"/>
    <w:link w:val="KartadokumentaChar"/>
    <w:uiPriority w:val="99"/>
    <w:unhideWhenUsed/>
    <w:rsid w:val="00F542D3"/>
    <w:pPr>
      <w:spacing w:after="200" w:line="276" w:lineRule="auto"/>
      <w:jc w:val="both"/>
    </w:pPr>
    <w:rPr>
      <w:rFonts w:ascii="Tahoma" w:eastAsia="Calibri" w:hAnsi="Tahoma"/>
      <w:sz w:val="16"/>
      <w:szCs w:val="16"/>
      <w:lang w:eastAsia="x-none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F542D3"/>
    <w:rPr>
      <w:rFonts w:ascii="Tahoma" w:eastAsia="Calibri" w:hAnsi="Tahoma"/>
      <w:sz w:val="16"/>
      <w:szCs w:val="16"/>
      <w:lang w:eastAsia="x-none"/>
    </w:rPr>
  </w:style>
  <w:style w:type="table" w:customStyle="1" w:styleId="Tablicareetke1svijetlo-isticanje21">
    <w:name w:val="Tablica rešetke 1 (svijetlo) - isticanje 2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6"/>
      <w:szCs w:val="16"/>
    </w:rPr>
  </w:style>
  <w:style w:type="paragraph" w:customStyle="1" w:styleId="font6">
    <w:name w:val="font6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8"/>
      <w:szCs w:val="18"/>
    </w:rPr>
  </w:style>
  <w:style w:type="paragraph" w:customStyle="1" w:styleId="font7">
    <w:name w:val="font7"/>
    <w:basedOn w:val="Normal"/>
    <w:rsid w:val="00F542D3"/>
    <w:pPr>
      <w:spacing w:before="100" w:beforeAutospacing="1" w:after="100" w:afterAutospacing="1"/>
    </w:pPr>
    <w:rPr>
      <w:rFonts w:ascii="Segoe UI" w:hAnsi="Segoe UI" w:cs="Segoe UI"/>
      <w:sz w:val="17"/>
      <w:szCs w:val="17"/>
    </w:rPr>
  </w:style>
  <w:style w:type="table" w:customStyle="1" w:styleId="Svijetlatablicareetke1-isticanje41">
    <w:name w:val="Svijetla tablica rešetke 1 - isticanje 41"/>
    <w:basedOn w:val="Obinatablica"/>
    <w:uiPriority w:val="46"/>
    <w:rsid w:val="00F542D3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uiPriority w:val="20"/>
    <w:qFormat/>
    <w:rsid w:val="00F542D3"/>
    <w:rPr>
      <w:i/>
      <w:iCs/>
    </w:rPr>
  </w:style>
  <w:style w:type="numbering" w:customStyle="1" w:styleId="Bezpopisa6">
    <w:name w:val="Bez popisa6"/>
    <w:next w:val="Bezpopisa"/>
    <w:uiPriority w:val="99"/>
    <w:semiHidden/>
    <w:unhideWhenUsed/>
    <w:rsid w:val="00404226"/>
  </w:style>
  <w:style w:type="table" w:customStyle="1" w:styleId="Reetkatablice2">
    <w:name w:val="Rešetka tablice2"/>
    <w:basedOn w:val="Obinatablica"/>
    <w:next w:val="Reetkatablice"/>
    <w:uiPriority w:val="59"/>
    <w:rsid w:val="00404226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icareetke1svijetlo-isticanje2">
    <w:name w:val="Grid Table 1 Light Accent 2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33579B"/>
    <w:pPr>
      <w:spacing w:before="100" w:beforeAutospacing="1" w:after="100" w:afterAutospacing="1"/>
    </w:pPr>
  </w:style>
  <w:style w:type="table" w:styleId="Svijetlatablicareetke1-isticanje5">
    <w:name w:val="Grid Table 1 Light Accent 5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33579B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3579B"/>
    <w:rPr>
      <w:rFonts w:ascii="Calibri" w:eastAsia="Calibri" w:hAnsi="Calibri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Bezpopisa7">
    <w:name w:val="Bez popisa7"/>
    <w:next w:val="Bezpopisa"/>
    <w:uiPriority w:val="99"/>
    <w:semiHidden/>
    <w:unhideWhenUsed/>
    <w:rsid w:val="006B356F"/>
  </w:style>
  <w:style w:type="table" w:customStyle="1" w:styleId="Reetkatablice3">
    <w:name w:val="Rešetka tablice3"/>
    <w:basedOn w:val="Obinatablica"/>
    <w:next w:val="Reetkatablice"/>
    <w:uiPriority w:val="59"/>
    <w:rsid w:val="006B356F"/>
    <w:rPr>
      <w:rFonts w:ascii="Calibri" w:eastAsia="Calibri" w:hAnsi="Calibri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icareetke1svijetlo-isticanje22">
    <w:name w:val="Tablica rešetke 1 (svijetlo) - isticanje 22"/>
    <w:basedOn w:val="Obinatablica"/>
    <w:next w:val="Tablicareetke1svijetlo-isticanje2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2">
    <w:name w:val="Svijetla tablica rešetke 1 - isticanje 62"/>
    <w:basedOn w:val="Obinatablica"/>
    <w:next w:val="Svijetlatablicareetke1-isticanje6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2">
    <w:name w:val="Svijetla tablica rešetke 1 - isticanje 42"/>
    <w:basedOn w:val="Obinatablica"/>
    <w:next w:val="Svijetlatablicareetke1-isticanje4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next w:val="Svijetlatablicareetke1-isticanje2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6B356F"/>
    <w:rPr>
      <w:rFonts w:ascii="Calibri" w:eastAsia="Calibri" w:hAnsi="Calibri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Obinatablica51">
    <w:name w:val="Obična tablica 51"/>
    <w:basedOn w:val="Obinatablica"/>
    <w:next w:val="Obinatablica5"/>
    <w:uiPriority w:val="45"/>
    <w:rsid w:val="006B356F"/>
    <w:rPr>
      <w:rFonts w:ascii="Calibri" w:eastAsia="Calibri" w:hAnsi="Calibri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6B356F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90943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96B3-173D-4BC4-BEEE-71411161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44</Pages>
  <Words>11230</Words>
  <Characters>70545</Characters>
  <Application>Microsoft Office Word</Application>
  <DocSecurity>0</DocSecurity>
  <Lines>587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POREČ</vt:lpstr>
    </vt:vector>
  </TitlesOfParts>
  <Company>Grad Poreč</Company>
  <LinksUpToDate>false</LinksUpToDate>
  <CharactersWithSpaces>81612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POREČ</dc:title>
  <dc:creator>Giusseppe Ghersinich</dc:creator>
  <cp:lastModifiedBy>Karla Žužić</cp:lastModifiedBy>
  <cp:revision>5</cp:revision>
  <cp:lastPrinted>2026-06-29T11:32:00Z</cp:lastPrinted>
  <dcterms:created xsi:type="dcterms:W3CDTF">2026-07-03T06:54:00Z</dcterms:created>
  <dcterms:modified xsi:type="dcterms:W3CDTF">2026-07-03T08:50:00Z</dcterms:modified>
</cp:coreProperties>
</file>